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 w:firstLine="709" w:left="0"/>
        <w:jc w:val="right"/>
        <w:rPr>
          <w:sz w:val="28"/>
        </w:rPr>
      </w:pPr>
      <w:r>
        <w:t xml:space="preserve">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14:paraId="06000000">
      <w:pPr>
        <w:pStyle w:val="Style_3"/>
        <w:widowControl w:val="1"/>
        <w:ind/>
        <w:jc w:val="center"/>
        <w:rPr>
          <w:rFonts w:ascii="Times New Roman" w:hAnsi="Times New Roman"/>
          <w:b w:val="1"/>
          <w:sz w:val="24"/>
        </w:rPr>
      </w:pPr>
      <w:r>
        <w:drawing>
          <wp:inline>
            <wp:extent cx="9616441" cy="56464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9616441" cy="56464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3"/>
        <w:widowControl w:val="1"/>
        <w:ind/>
        <w:jc w:val="center"/>
        <w:rPr>
          <w:rFonts w:ascii="Times New Roman" w:hAnsi="Times New Roman"/>
          <w:b w:val="1"/>
          <w:sz w:val="24"/>
        </w:rPr>
      </w:pPr>
    </w:p>
    <w:p w14:paraId="08000000">
      <w:pPr>
        <w:pStyle w:val="Style_3"/>
        <w:widowControl w:val="1"/>
        <w:ind/>
        <w:jc w:val="center"/>
        <w:rPr>
          <w:rFonts w:ascii="Times New Roman" w:hAnsi="Times New Roman"/>
          <w:b w:val="1"/>
          <w:sz w:val="24"/>
        </w:rPr>
      </w:pPr>
    </w:p>
    <w:p w14:paraId="09000000">
      <w:pPr>
        <w:spacing w:after="0" w:line="240" w:lineRule="auto"/>
        <w:ind w:firstLine="0" w:left="0"/>
        <w:jc w:val="center"/>
        <w:rPr>
          <w:sz w:val="28"/>
        </w:rPr>
      </w:pPr>
    </w:p>
    <w:p w14:paraId="0A00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1</w:t>
      </w:r>
    </w:p>
    <w:tbl>
      <w:tblPr>
        <w:tblStyle w:val="Style_4"/>
        <w:tblLayout w:type="fixed"/>
      </w:tblPr>
      <w:tblGrid>
        <w:gridCol w:w="11449"/>
        <w:gridCol w:w="2269"/>
        <w:gridCol w:w="873"/>
      </w:tblGrid>
      <w:tr>
        <w:tc>
          <w:tcPr>
            <w:tcW w:type="dxa" w:w="11449"/>
          </w:tcPr>
          <w:p w14:paraId="0B00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0C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8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0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0E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0F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8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449"/>
            <w:tcBorders>
              <w:top w:color="000000" w:sz="4" w:val="single"/>
            </w:tcBorders>
          </w:tcPr>
          <w:p w14:paraId="10000000">
            <w:pPr>
              <w:spacing w:after="0" w:line="240" w:lineRule="auto"/>
              <w:ind w:firstLine="0" w:left="0"/>
            </w:pPr>
          </w:p>
          <w:p w14:paraId="1100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269"/>
          </w:tcPr>
          <w:p w14:paraId="1200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  <w:tcBorders>
              <w:top w:color="000000" w:sz="4" w:val="single"/>
            </w:tcBorders>
            <w:shd w:fill="auto" w:val="clear"/>
          </w:tcPr>
          <w:p w14:paraId="1300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14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269"/>
          </w:tcPr>
          <w:p w14:paraId="1500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</w:tcPr>
          <w:p w14:paraId="16000000">
            <w:pPr>
              <w:spacing w:after="0" w:line="240" w:lineRule="auto"/>
              <w:ind w:firstLine="0" w:left="0"/>
            </w:pPr>
          </w:p>
        </w:tc>
      </w:tr>
    </w:tbl>
    <w:p w14:paraId="17000000">
      <w:pPr>
        <w:spacing w:after="0" w:line="240" w:lineRule="auto"/>
        <w:ind w:firstLine="0" w:left="0"/>
        <w:rPr>
          <w:u w:val="single"/>
        </w:rPr>
      </w:pPr>
    </w:p>
    <w:p w14:paraId="1800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1900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656"/>
        <w:gridCol w:w="1211"/>
        <w:gridCol w:w="1134"/>
        <w:gridCol w:w="992"/>
        <w:gridCol w:w="993"/>
        <w:gridCol w:w="2149"/>
        <w:gridCol w:w="868"/>
        <w:gridCol w:w="584"/>
        <w:gridCol w:w="953"/>
        <w:gridCol w:w="1134"/>
        <w:gridCol w:w="1018"/>
        <w:gridCol w:w="841"/>
        <w:gridCol w:w="1071"/>
        <w:gridCol w:w="1071"/>
      </w:tblGrid>
      <w:tr>
        <w:trPr>
          <w:trHeight w:hRule="atLeast" w:val="464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400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B00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9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9689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  <w:p w14:paraId="1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65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F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0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21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4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31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00000">
            <w:pPr>
              <w:pStyle w:val="Style_5"/>
              <w:ind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Значение</w:t>
            </w:r>
          </w:p>
        </w:tc>
        <w:tc>
          <w:tcPr>
            <w:tcW w:type="dxa" w:w="8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0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10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0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10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0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0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0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8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40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Да/нет</w:t>
            </w:r>
          </w:p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49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4B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z w:val="16"/>
              </w:rPr>
              <w:t>% и ниже -0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z w:val="16"/>
              </w:rPr>
              <w:t>% и ниже -0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основной общеобразовательной программы начального общего образования 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0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0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Полнота реализации основной образовательной программы начального </w:t>
            </w:r>
            <w:r>
              <w:rPr>
                <w:sz w:val="16"/>
              </w:rPr>
              <w:t>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-5 баллов</w:t>
            </w:r>
          </w:p>
          <w:p w14:paraId="6F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-5 баллов</w:t>
            </w:r>
          </w:p>
          <w:p w14:paraId="71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3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4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6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7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9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A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C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E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F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0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90-100%-6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5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6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0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A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t>%-6 баллов;</w:t>
            </w:r>
          </w:p>
          <w:p w14:paraId="8E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t>%-6 баллов;</w:t>
            </w:r>
          </w:p>
          <w:p w14:paraId="90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2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3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4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5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z w:val="16"/>
              </w:rPr>
              <w:t>%;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</w:p>
          <w:p w14:paraId="99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z w:val="16"/>
              </w:rPr>
              <w:t>%;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</w:p>
          <w:p w14:paraId="9B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D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E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F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0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4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5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6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7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A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100%-6 баллов;</w:t>
            </w:r>
          </w:p>
          <w:p w14:paraId="AF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0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100%-6 баллов;</w:t>
            </w:r>
          </w:p>
          <w:p w14:paraId="B1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3000000">
            <w:pPr>
              <w:ind w:firstLine="265" w:left="-237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4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5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  <w:r>
              <w:rPr>
                <w:sz w:val="16"/>
              </w:rPr>
              <w:t>%-6 баллов;</w:t>
            </w:r>
          </w:p>
          <w:p w14:paraId="BA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  <w:r>
              <w:rPr>
                <w:sz w:val="16"/>
              </w:rPr>
              <w:t>%-6 баллов;</w:t>
            </w:r>
          </w:p>
          <w:p w14:paraId="BC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F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0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0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7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8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900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0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F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419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3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5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A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0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0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F00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419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3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4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1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</w:p>
        </w:tc>
        <w:tc>
          <w:tcPr>
            <w:tcW w:type="dxa" w:w="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5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0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71 балл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0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71 балл</w:t>
            </w:r>
          </w:p>
        </w:tc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E00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F1000000">
      <w:pPr>
        <w:ind/>
        <w:jc w:val="both"/>
      </w:pPr>
    </w:p>
    <w:p w14:paraId="F2000000">
      <w:pPr>
        <w:ind/>
        <w:jc w:val="both"/>
      </w:pPr>
      <w:r>
        <w:t>3.2. Показатели, характеризующие объем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82"/>
        <w:gridCol w:w="1441"/>
        <w:gridCol w:w="1232"/>
        <w:gridCol w:w="1110"/>
        <w:gridCol w:w="920"/>
        <w:gridCol w:w="1122"/>
        <w:gridCol w:w="1234"/>
        <w:gridCol w:w="1076"/>
        <w:gridCol w:w="629"/>
        <w:gridCol w:w="979"/>
        <w:gridCol w:w="940"/>
        <w:gridCol w:w="783"/>
        <w:gridCol w:w="654"/>
        <w:gridCol w:w="10"/>
        <w:gridCol w:w="855"/>
        <w:gridCol w:w="822"/>
      </w:tblGrid>
      <w:tr>
        <w:trPr>
          <w:trHeight w:hRule="atLeast" w:val="165"/>
        </w:trPr>
        <w:tc>
          <w:tcPr>
            <w:tcW w:type="dxa" w:w="7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300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378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0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4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0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798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78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04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0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705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F900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27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A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66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B00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C00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8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D00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E00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2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F00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1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1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05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301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401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7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501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9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9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A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2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3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708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8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1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Обучающиеся 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  <w:p w14:paraId="1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10000">
            <w:pPr>
              <w:spacing w:after="0" w:line="240" w:lineRule="auto"/>
              <w:ind w:firstLine="0" w:left="-66" w:right="-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2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</w:t>
            </w:r>
            <w:r>
              <w:rPr>
                <w:rFonts w:ascii="Times New Roman" w:hAnsi="Times New Roman"/>
                <w:color w:val="000000"/>
                <w:sz w:val="16"/>
              </w:rPr>
              <w:t>%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</w:tbl>
    <w:p w14:paraId="29010000">
      <w:pPr>
        <w:ind/>
        <w:jc w:val="both"/>
      </w:pPr>
    </w:p>
    <w:p w14:paraId="2A010000">
      <w:pPr>
        <w:ind w:firstLine="0" w:left="0"/>
        <w:jc w:val="both"/>
      </w:pPr>
    </w:p>
    <w:p w14:paraId="2B010000">
      <w:pPr>
        <w:spacing w:after="0" w:line="240" w:lineRule="auto"/>
        <w:ind w:firstLine="0" w:left="0"/>
        <w:rPr>
          <w:sz w:val="28"/>
        </w:rPr>
      </w:pPr>
    </w:p>
    <w:p w14:paraId="2C010000">
      <w:pPr>
        <w:spacing w:after="0" w:line="240" w:lineRule="auto"/>
        <w:ind w:firstLine="0" w:left="0"/>
        <w:jc w:val="center"/>
        <w:rPr>
          <w:sz w:val="28"/>
        </w:rPr>
      </w:pPr>
    </w:p>
    <w:p w14:paraId="2D010000">
      <w:pPr>
        <w:spacing w:after="0" w:line="240" w:lineRule="auto"/>
        <w:ind w:firstLine="0" w:left="0"/>
        <w:jc w:val="center"/>
        <w:rPr>
          <w:sz w:val="28"/>
        </w:rPr>
      </w:pPr>
    </w:p>
    <w:p w14:paraId="2E010000">
      <w:pPr>
        <w:spacing w:after="0" w:line="240" w:lineRule="auto"/>
        <w:ind w:firstLine="0" w:left="0"/>
        <w:jc w:val="center"/>
        <w:rPr>
          <w:sz w:val="28"/>
        </w:rPr>
      </w:pPr>
    </w:p>
    <w:p w14:paraId="2F010000">
      <w:pPr>
        <w:spacing w:after="0" w:line="240" w:lineRule="auto"/>
        <w:ind w:firstLine="0" w:left="0"/>
        <w:jc w:val="center"/>
        <w:rPr>
          <w:sz w:val="28"/>
        </w:rPr>
      </w:pPr>
    </w:p>
    <w:p w14:paraId="30010000">
      <w:pPr>
        <w:spacing w:after="0" w:line="240" w:lineRule="auto"/>
        <w:ind w:firstLine="0" w:left="0"/>
        <w:jc w:val="center"/>
        <w:rPr>
          <w:sz w:val="28"/>
        </w:rPr>
      </w:pPr>
    </w:p>
    <w:p w14:paraId="31010000">
      <w:pPr>
        <w:spacing w:after="0" w:line="240" w:lineRule="auto"/>
        <w:ind w:firstLine="0" w:left="0"/>
        <w:jc w:val="center"/>
        <w:rPr>
          <w:sz w:val="28"/>
        </w:rPr>
      </w:pPr>
    </w:p>
    <w:p w14:paraId="32010000">
      <w:pPr>
        <w:spacing w:after="0" w:line="240" w:lineRule="auto"/>
        <w:ind w:firstLine="0" w:left="0"/>
        <w:jc w:val="center"/>
        <w:rPr>
          <w:sz w:val="28"/>
        </w:rPr>
      </w:pPr>
    </w:p>
    <w:p w14:paraId="3301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2</w:t>
      </w:r>
    </w:p>
    <w:tbl>
      <w:tblPr>
        <w:tblStyle w:val="Style_4"/>
        <w:tblLayout w:type="fixed"/>
      </w:tblPr>
      <w:tblGrid>
        <w:gridCol w:w="11449"/>
        <w:gridCol w:w="2269"/>
        <w:gridCol w:w="873"/>
      </w:tblGrid>
      <w:tr>
        <w:tc>
          <w:tcPr>
            <w:tcW w:type="dxa" w:w="11449"/>
          </w:tcPr>
          <w:p w14:paraId="3401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35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8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01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37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38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8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449"/>
            <w:tcBorders>
              <w:top w:color="000000" w:sz="4" w:val="single"/>
            </w:tcBorders>
          </w:tcPr>
          <w:p w14:paraId="39010000">
            <w:pPr>
              <w:spacing w:after="0" w:line="240" w:lineRule="auto"/>
              <w:ind w:firstLine="0" w:left="0"/>
            </w:pPr>
          </w:p>
          <w:p w14:paraId="3A01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269"/>
          </w:tcPr>
          <w:p w14:paraId="3B01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  <w:tcBorders>
              <w:top w:color="000000" w:sz="4" w:val="single"/>
            </w:tcBorders>
            <w:shd w:fill="auto" w:val="clear"/>
          </w:tcPr>
          <w:p w14:paraId="3C01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3D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269"/>
          </w:tcPr>
          <w:p w14:paraId="3E01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</w:tcPr>
          <w:p w14:paraId="3F010000">
            <w:pPr>
              <w:spacing w:after="0" w:line="240" w:lineRule="auto"/>
              <w:ind w:firstLine="0" w:left="0"/>
            </w:pPr>
          </w:p>
        </w:tc>
      </w:tr>
    </w:tbl>
    <w:p w14:paraId="40010000">
      <w:pPr>
        <w:spacing w:after="0" w:line="240" w:lineRule="auto"/>
        <w:ind w:firstLine="0" w:left="0"/>
        <w:rPr>
          <w:u w:val="single"/>
        </w:rPr>
      </w:pPr>
    </w:p>
    <w:p w14:paraId="4101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4201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656"/>
        <w:gridCol w:w="1305"/>
        <w:gridCol w:w="1276"/>
        <w:gridCol w:w="1057"/>
        <w:gridCol w:w="1163"/>
        <w:gridCol w:w="1418"/>
        <w:gridCol w:w="1236"/>
        <w:gridCol w:w="723"/>
        <w:gridCol w:w="1125"/>
        <w:gridCol w:w="1080"/>
        <w:gridCol w:w="900"/>
        <w:gridCol w:w="752"/>
        <w:gridCol w:w="11"/>
        <w:gridCol w:w="982"/>
        <w:gridCol w:w="945"/>
      </w:tblGrid>
      <w:tr>
        <w:trPr>
          <w:trHeight w:hRule="atLeast" w:val="16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3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4237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1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220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917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4237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22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95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49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31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76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1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9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1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9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1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3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0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1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1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95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1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1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1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11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основного общего образования</w:t>
            </w:r>
          </w:p>
          <w:p w14:paraId="6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Да/нет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2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74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59% и ниже -0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59% и ниже -0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основной общеобразовательной программы основного общего образования 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D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выпускников 9 классов общеобразовательной организации, получивших с первого раза удовлетворительные результаты по всем учебным предметам по результатам основного государственного </w:t>
            </w:r>
            <w:r>
              <w:rPr>
                <w:sz w:val="16"/>
              </w:rPr>
              <w:t>экзамена,  общей</w:t>
            </w:r>
            <w:r>
              <w:rPr>
                <w:sz w:val="16"/>
              </w:rPr>
              <w:t xml:space="preserve"> численности выпускников 9 классов общеобразовательной организации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0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A101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</w:t>
            </w:r>
            <w:r>
              <w:rPr>
                <w:sz w:val="16"/>
              </w:rPr>
              <w:t>0</w:t>
            </w:r>
            <w:r>
              <w:rPr>
                <w:sz w:val="16"/>
              </w:rPr>
              <w:t xml:space="preserve"> баллов;</w:t>
            </w:r>
          </w:p>
          <w:p w14:paraId="A3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-100%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 2023 году </w:t>
            </w:r>
            <w:r>
              <w:rPr>
                <w:rFonts w:ascii="Times New Roman" w:hAnsi="Times New Roman"/>
                <w:sz w:val="18"/>
              </w:rPr>
              <w:t>выпускники  9</w:t>
            </w:r>
            <w:r>
              <w:rPr>
                <w:rFonts w:ascii="Times New Roman" w:hAnsi="Times New Roman"/>
                <w:sz w:val="18"/>
              </w:rPr>
              <w:t xml:space="preserve"> классов ОГЭ не сдавали в связи с оперативной обстановкой в округе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основной общеобразовательной программы основного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1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8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E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C1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C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8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F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1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D201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D4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9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2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95% - 6-баллов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95% - 6-баллов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F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101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F201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F4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6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7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801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1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B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  <w:r>
              <w:rPr>
                <w:sz w:val="16"/>
              </w:rPr>
              <w:t>%-3 балла;</w:t>
            </w:r>
          </w:p>
          <w:p w14:paraId="0302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4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  <w:r>
              <w:rPr>
                <w:sz w:val="16"/>
              </w:rPr>
              <w:t>%-3 балла;</w:t>
            </w:r>
          </w:p>
          <w:p w14:paraId="05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A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B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C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обучающихся, обеспеченных </w:t>
            </w:r>
            <w:r>
              <w:rPr>
                <w:sz w:val="16"/>
              </w:rPr>
              <w:t>качественным горячим питанием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3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1402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16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B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C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D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2502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27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C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D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3602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38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4702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49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D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E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0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C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D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2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6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 балла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</w:tbl>
    <w:p w14:paraId="7B020000">
      <w:pPr>
        <w:ind w:firstLine="0" w:left="0"/>
        <w:jc w:val="both"/>
      </w:pPr>
      <w:r>
        <w:t>3.2. Показатели, характеризующие объем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82"/>
        <w:gridCol w:w="1441"/>
        <w:gridCol w:w="1232"/>
        <w:gridCol w:w="1110"/>
        <w:gridCol w:w="920"/>
        <w:gridCol w:w="1122"/>
        <w:gridCol w:w="1234"/>
        <w:gridCol w:w="1076"/>
        <w:gridCol w:w="629"/>
        <w:gridCol w:w="979"/>
        <w:gridCol w:w="940"/>
        <w:gridCol w:w="783"/>
        <w:gridCol w:w="654"/>
        <w:gridCol w:w="10"/>
        <w:gridCol w:w="855"/>
        <w:gridCol w:w="822"/>
      </w:tblGrid>
      <w:tr>
        <w:trPr>
          <w:trHeight w:hRule="atLeast" w:val="165"/>
        </w:trPr>
        <w:tc>
          <w:tcPr>
            <w:tcW w:type="dxa" w:w="7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C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378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D02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4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798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158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78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04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705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82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27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66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402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2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8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2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1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9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A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1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2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05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2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7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425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9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1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2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3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5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D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E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F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002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1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A2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3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Обучающиеся 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  <w:p w14:paraId="A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7020000">
            <w:pPr>
              <w:spacing w:after="0" w:line="240" w:lineRule="auto"/>
              <w:ind w:firstLine="0" w:left="-66" w:right="-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A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28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28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</w:t>
            </w:r>
            <w:r>
              <w:rPr>
                <w:rFonts w:ascii="Times New Roman" w:hAnsi="Times New Roman"/>
                <w:color w:val="000000"/>
                <w:sz w:val="16"/>
              </w:rPr>
              <w:t>%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F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1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</w:tbl>
    <w:p w14:paraId="B2020000">
      <w:pPr>
        <w:spacing w:after="0" w:line="240" w:lineRule="auto"/>
        <w:ind w:firstLine="0" w:left="0"/>
        <w:jc w:val="center"/>
      </w:pPr>
    </w:p>
    <w:p w14:paraId="B302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 xml:space="preserve">Раздел </w:t>
      </w:r>
      <w:r>
        <w:rPr>
          <w:sz w:val="28"/>
        </w:rPr>
        <w:t>3</w:t>
      </w:r>
    </w:p>
    <w:tbl>
      <w:tblPr>
        <w:tblStyle w:val="Style_4"/>
        <w:tblLayout w:type="fixed"/>
      </w:tblPr>
      <w:tblGrid>
        <w:gridCol w:w="11449"/>
        <w:gridCol w:w="2269"/>
        <w:gridCol w:w="873"/>
      </w:tblGrid>
      <w:tr>
        <w:tc>
          <w:tcPr>
            <w:tcW w:type="dxa" w:w="11449"/>
          </w:tcPr>
          <w:p w14:paraId="B402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B502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8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B702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Организация отдыха детей и молодежи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B802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8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449"/>
            <w:tcBorders>
              <w:top w:color="000000" w:sz="4" w:val="single"/>
            </w:tcBorders>
          </w:tcPr>
          <w:p w14:paraId="B9020000">
            <w:pPr>
              <w:spacing w:after="0" w:line="240" w:lineRule="auto"/>
              <w:ind w:firstLine="0" w:left="0"/>
            </w:pPr>
          </w:p>
          <w:p w14:paraId="BA02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269"/>
          </w:tcPr>
          <w:p w14:paraId="BB02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  <w:tcBorders>
              <w:top w:color="000000" w:sz="4" w:val="single"/>
            </w:tcBorders>
            <w:shd w:fill="auto" w:val="clear"/>
          </w:tcPr>
          <w:p w14:paraId="BC02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BD02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269"/>
          </w:tcPr>
          <w:p w14:paraId="BE02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</w:tcPr>
          <w:p w14:paraId="BF020000">
            <w:pPr>
              <w:spacing w:after="0" w:line="240" w:lineRule="auto"/>
              <w:ind w:firstLine="0" w:left="0"/>
            </w:pPr>
          </w:p>
        </w:tc>
      </w:tr>
    </w:tbl>
    <w:p w14:paraId="C0020000">
      <w:pPr>
        <w:spacing w:after="0" w:line="240" w:lineRule="auto"/>
        <w:ind w:firstLine="0" w:left="0"/>
        <w:rPr>
          <w:u w:val="single"/>
        </w:rPr>
      </w:pPr>
    </w:p>
    <w:p w14:paraId="C102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C202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p w14:paraId="C3020000">
      <w:pPr>
        <w:spacing w:after="0" w:line="240" w:lineRule="auto"/>
        <w:ind w:firstLine="0" w:left="0"/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182"/>
        <w:gridCol w:w="1465"/>
        <w:gridCol w:w="1276"/>
        <w:gridCol w:w="1057"/>
        <w:gridCol w:w="1289"/>
        <w:gridCol w:w="1418"/>
        <w:gridCol w:w="1236"/>
        <w:gridCol w:w="723"/>
        <w:gridCol w:w="1125"/>
        <w:gridCol w:w="1080"/>
        <w:gridCol w:w="900"/>
        <w:gridCol w:w="752"/>
        <w:gridCol w:w="11"/>
        <w:gridCol w:w="982"/>
        <w:gridCol w:w="945"/>
      </w:tblGrid>
      <w:tr>
        <w:trPr>
          <w:trHeight w:hRule="atLeast" w:val="16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4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Уникальный номер реестровой записи</w:t>
            </w:r>
          </w:p>
        </w:tc>
        <w:tc>
          <w:tcPr>
            <w:tcW w:type="dxa" w:w="3923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2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34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917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923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3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показателя</w:t>
            </w:r>
          </w:p>
        </w:tc>
        <w:tc>
          <w:tcPr>
            <w:tcW w:type="dxa" w:w="195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  <w:p w14:paraId="CA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31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Значение </w:t>
            </w:r>
          </w:p>
        </w:tc>
        <w:tc>
          <w:tcPr>
            <w:tcW w:type="dxa" w:w="76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C02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Допустимое (возможное) отклонение </w:t>
            </w:r>
          </w:p>
        </w:tc>
        <w:tc>
          <w:tcPr>
            <w:tcW w:type="dxa" w:w="9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D02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9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4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Категории потребителей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1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Категории потребителей</w:t>
            </w:r>
          </w:p>
        </w:tc>
        <w:tc>
          <w:tcPr>
            <w:tcW w:type="dxa" w:w="10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2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показателя</w:t>
            </w:r>
          </w:p>
        </w:tc>
        <w:tc>
          <w:tcPr>
            <w:tcW w:type="dxa" w:w="12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20000">
            <w:pPr>
              <w:pStyle w:val="Style_5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показателя</w:t>
            </w:r>
          </w:p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95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402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2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2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2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код по ОКЕИ</w:t>
            </w:r>
          </w:p>
        </w:tc>
        <w:tc>
          <w:tcPr>
            <w:tcW w:type="dxa" w:w="11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9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A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2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5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13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6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14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2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A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Да/нет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2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Доля детей, получивших выраженный оздоровительный эффект, в общем количестве от оздоровленных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1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0%-0 баллов;</w:t>
            </w:r>
          </w:p>
          <w:p w14:paraId="F2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0%-0 баллов;</w:t>
            </w:r>
          </w:p>
          <w:p w14:paraId="F4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6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7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802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2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A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B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2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Доля детей, охваченных организованным отдыхом и оздоровлением, в общей численности детей, обучающихся в общеобразовательных организациях </w:t>
            </w:r>
            <w:r>
              <w:rPr>
                <w:spacing w:val="-2"/>
                <w:sz w:val="16"/>
              </w:rPr>
              <w:t>в возрасте до 18 лет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0%- 0 баллов;</w:t>
            </w:r>
            <w:r>
              <w:rPr>
                <w:color w:val="000000"/>
                <w:sz w:val="16"/>
              </w:rPr>
              <w:br/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3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0%- 0 баллов;</w:t>
            </w:r>
            <w:r>
              <w:rPr>
                <w:color w:val="000000"/>
                <w:sz w:val="16"/>
              </w:rPr>
              <w:br/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803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9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  <w:p w14:paraId="12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3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</w:t>
            </w:r>
          </w:p>
          <w:p w14:paraId="1403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5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903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3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0%-0 баллов;</w:t>
            </w:r>
          </w:p>
          <w:p w14:paraId="23030000">
            <w:pPr>
              <w:pStyle w:val="Style_6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0%-0 баллов;</w:t>
            </w:r>
          </w:p>
          <w:p w14:paraId="25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A03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C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0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30000">
            <w:pPr>
              <w:pStyle w:val="Style_6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</w:tr>
    </w:tbl>
    <w:p w14:paraId="39030000">
      <w:pPr>
        <w:ind w:firstLine="0" w:left="0"/>
        <w:jc w:val="both"/>
      </w:pPr>
    </w:p>
    <w:p w14:paraId="3A030000">
      <w:pPr>
        <w:ind w:firstLine="0" w:left="0"/>
        <w:jc w:val="both"/>
      </w:pPr>
    </w:p>
    <w:p w14:paraId="3B030000">
      <w:pPr>
        <w:ind w:firstLine="0" w:left="0"/>
        <w:jc w:val="both"/>
      </w:pPr>
      <w:r>
        <w:t>3.2. Показатели, характеризующие объем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82"/>
        <w:gridCol w:w="1441"/>
        <w:gridCol w:w="1232"/>
        <w:gridCol w:w="1110"/>
        <w:gridCol w:w="920"/>
        <w:gridCol w:w="1122"/>
        <w:gridCol w:w="1234"/>
        <w:gridCol w:w="1076"/>
        <w:gridCol w:w="629"/>
        <w:gridCol w:w="979"/>
        <w:gridCol w:w="940"/>
        <w:gridCol w:w="783"/>
        <w:gridCol w:w="654"/>
        <w:gridCol w:w="10"/>
        <w:gridCol w:w="855"/>
        <w:gridCol w:w="822"/>
      </w:tblGrid>
      <w:tr>
        <w:trPr>
          <w:trHeight w:hRule="atLeast" w:val="165"/>
        </w:trPr>
        <w:tc>
          <w:tcPr>
            <w:tcW w:type="dxa" w:w="7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C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378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3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4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798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378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04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705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42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27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66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3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3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8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7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2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8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1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1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05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7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3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7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F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97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66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8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2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10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11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12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8"/>
              </w:rPr>
            </w:pPr>
            <w:r>
              <w:rPr>
                <w:rFonts w:ascii="Times New Roman" w:hAnsi="Times New Roman"/>
                <w:color w:val="000000"/>
                <w:sz w:val="18"/>
              </w:rPr>
              <w:t>13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E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4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2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Обучающиеся 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67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щихся</w:t>
            </w:r>
            <w:r>
              <w:rPr>
                <w:sz w:val="16"/>
              </w:rPr>
              <w:t xml:space="preserve"> </w:t>
            </w:r>
          </w:p>
        </w:tc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</w:t>
            </w:r>
            <w:r>
              <w:rPr>
                <w:rFonts w:ascii="Times New Roman" w:hAnsi="Times New Roman"/>
                <w:color w:val="000000"/>
                <w:sz w:val="16"/>
              </w:rPr>
              <w:t>%</w:t>
            </w:r>
          </w:p>
        </w:tc>
        <w:tc>
          <w:tcPr>
            <w:tcW w:type="dxa" w:w="6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D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86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E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F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</w:tbl>
    <w:p w14:paraId="70030000">
      <w:pPr>
        <w:spacing w:after="0" w:line="240" w:lineRule="auto"/>
        <w:ind w:firstLine="0" w:left="0"/>
        <w:jc w:val="center"/>
        <w:rPr>
          <w:sz w:val="28"/>
        </w:rPr>
      </w:pPr>
    </w:p>
    <w:p w14:paraId="71030000">
      <w:pPr>
        <w:spacing w:after="0" w:line="240" w:lineRule="auto"/>
        <w:ind w:firstLine="0" w:left="0"/>
        <w:jc w:val="center"/>
        <w:rPr>
          <w:sz w:val="28"/>
        </w:rPr>
      </w:pPr>
    </w:p>
    <w:p w14:paraId="72030000">
      <w:pPr>
        <w:spacing w:after="0" w:line="240" w:lineRule="auto"/>
        <w:ind w:firstLine="0" w:left="0"/>
        <w:jc w:val="center"/>
        <w:rPr>
          <w:sz w:val="28"/>
        </w:rPr>
      </w:pPr>
    </w:p>
    <w:p w14:paraId="73030000">
      <w:pPr>
        <w:spacing w:after="0" w:line="240" w:lineRule="auto"/>
        <w:ind w:firstLine="0" w:left="0"/>
        <w:jc w:val="center"/>
        <w:rPr>
          <w:sz w:val="28"/>
        </w:rPr>
      </w:pPr>
    </w:p>
    <w:p w14:paraId="74030000">
      <w:pPr>
        <w:spacing w:after="0" w:line="240" w:lineRule="auto"/>
        <w:ind w:firstLine="0" w:left="0"/>
        <w:jc w:val="center"/>
        <w:rPr>
          <w:sz w:val="28"/>
        </w:rPr>
      </w:pPr>
    </w:p>
    <w:p w14:paraId="75030000">
      <w:pPr>
        <w:spacing w:after="0" w:line="240" w:lineRule="auto"/>
        <w:ind w:firstLine="0" w:left="0"/>
        <w:jc w:val="center"/>
        <w:rPr>
          <w:sz w:val="28"/>
        </w:rPr>
      </w:pPr>
    </w:p>
    <w:p w14:paraId="7603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 xml:space="preserve">Раздел </w:t>
      </w:r>
      <w:r>
        <w:rPr>
          <w:sz w:val="28"/>
        </w:rPr>
        <w:t>4</w:t>
      </w:r>
    </w:p>
    <w:tbl>
      <w:tblPr>
        <w:tblStyle w:val="Style_4"/>
        <w:tblLayout w:type="fixed"/>
      </w:tblPr>
      <w:tblGrid>
        <w:gridCol w:w="11449"/>
        <w:gridCol w:w="2269"/>
        <w:gridCol w:w="873"/>
      </w:tblGrid>
      <w:tr>
        <w:tc>
          <w:tcPr>
            <w:tcW w:type="dxa" w:w="11449"/>
          </w:tcPr>
          <w:p w14:paraId="7703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78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8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7A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type="dxa" w:w="2269"/>
            <w:tcBorders>
              <w:right w:color="000000" w:sz="4" w:val="single"/>
            </w:tcBorders>
          </w:tcPr>
          <w:p w14:paraId="7B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8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449"/>
            <w:tcBorders>
              <w:top w:color="000000" w:sz="4" w:val="single"/>
            </w:tcBorders>
          </w:tcPr>
          <w:p w14:paraId="7C030000">
            <w:pPr>
              <w:spacing w:after="0" w:line="240" w:lineRule="auto"/>
              <w:ind w:firstLine="0" w:left="0"/>
            </w:pPr>
          </w:p>
          <w:p w14:paraId="7D03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269"/>
          </w:tcPr>
          <w:p w14:paraId="7E03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  <w:tcBorders>
              <w:top w:color="000000" w:sz="4" w:val="single"/>
            </w:tcBorders>
            <w:shd w:fill="auto" w:val="clear"/>
          </w:tcPr>
          <w:p w14:paraId="7F03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</w:tcPr>
          <w:p w14:paraId="80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269"/>
          </w:tcPr>
          <w:p w14:paraId="81030000">
            <w:pPr>
              <w:spacing w:after="0" w:line="240" w:lineRule="auto"/>
              <w:ind w:firstLine="0" w:left="0"/>
            </w:pPr>
          </w:p>
        </w:tc>
        <w:tc>
          <w:tcPr>
            <w:tcW w:type="dxa" w:w="873"/>
          </w:tcPr>
          <w:p w14:paraId="82030000">
            <w:pPr>
              <w:spacing w:after="0" w:line="240" w:lineRule="auto"/>
              <w:ind w:firstLine="0" w:left="0"/>
            </w:pPr>
          </w:p>
        </w:tc>
      </w:tr>
    </w:tbl>
    <w:p w14:paraId="83030000">
      <w:pPr>
        <w:spacing w:after="0" w:line="240" w:lineRule="auto"/>
        <w:ind w:firstLine="0" w:left="0"/>
        <w:rPr>
          <w:u w:val="single"/>
        </w:rPr>
      </w:pPr>
    </w:p>
    <w:p w14:paraId="8403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85030000">
      <w:pPr>
        <w:spacing w:after="0" w:line="240" w:lineRule="auto"/>
        <w:ind w:firstLine="0" w:left="0"/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656"/>
        <w:gridCol w:w="1416"/>
        <w:gridCol w:w="1276"/>
        <w:gridCol w:w="1057"/>
        <w:gridCol w:w="1289"/>
        <w:gridCol w:w="1418"/>
        <w:gridCol w:w="1236"/>
        <w:gridCol w:w="723"/>
        <w:gridCol w:w="1125"/>
        <w:gridCol w:w="1080"/>
        <w:gridCol w:w="900"/>
        <w:gridCol w:w="752"/>
        <w:gridCol w:w="11"/>
        <w:gridCol w:w="982"/>
        <w:gridCol w:w="945"/>
      </w:tblGrid>
      <w:tr>
        <w:trPr>
          <w:trHeight w:hRule="atLeast" w:val="16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434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3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34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8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917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9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434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3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A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95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8C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31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76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E03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9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F03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9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0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1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4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2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0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2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503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95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3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3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9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11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B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C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D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0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9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A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B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C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Очная 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Да/нет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0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детей, охваченных дополнительными образовательными программами, в общей численности обучающихся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0% - 0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30000">
            <w:pPr>
              <w:ind w:firstLine="0" w:left="0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</w:rPr>
              <w:t>21</w:t>
            </w:r>
            <w:r>
              <w:rPr>
                <w:color w:val="000000"/>
                <w:sz w:val="16"/>
              </w:rPr>
              <w:t xml:space="preserve">% – </w:t>
            </w:r>
            <w:r>
              <w:rPr>
                <w:color w:val="000000"/>
                <w:sz w:val="16"/>
              </w:rPr>
              <w:t>0</w:t>
            </w:r>
            <w:r>
              <w:rPr>
                <w:color w:val="000000"/>
                <w:sz w:val="16"/>
              </w:rPr>
              <w:t xml:space="preserve">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21</w:t>
            </w:r>
            <w:r>
              <w:rPr>
                <w:rFonts w:ascii="Times New Roman" w:hAnsi="Times New Roman"/>
                <w:color w:val="000000"/>
                <w:sz w:val="16"/>
              </w:rPr>
              <w:t>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+11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Прием детей на программы по дополнительному образованию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9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Число детей, охваченных деятельностью детских технопарков «</w:t>
            </w:r>
            <w:r>
              <w:rPr>
                <w:sz w:val="16"/>
              </w:rPr>
              <w:t>Кванториум</w:t>
            </w:r>
            <w:r>
              <w:rPr>
                <w:sz w:val="16"/>
              </w:rPr>
              <w:t>» (мобильных технопарков «</w:t>
            </w:r>
            <w:r>
              <w:rPr>
                <w:sz w:val="16"/>
              </w:rPr>
              <w:t>Кванториум</w:t>
            </w:r>
            <w:r>
              <w:rPr>
                <w:sz w:val="16"/>
              </w:rPr>
              <w:t xml:space="preserve">») и других проектов, направленных на </w:t>
            </w:r>
            <w:r>
              <w:rPr>
                <w:sz w:val="16"/>
              </w:rPr>
              <w:t>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0 % - 0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  <w:r>
              <w:rPr>
                <w:sz w:val="16"/>
              </w:rPr>
              <w:t>0 % - 0 баллов</w:t>
            </w:r>
            <w:r>
              <w:rPr>
                <w:rFonts w:ascii="Times New Roman" w:hAnsi="Times New Roman"/>
                <w:b w:val="1"/>
                <w:color w:val="FF0000"/>
                <w:sz w:val="16"/>
              </w:rPr>
              <w:t xml:space="preserve"> 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8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9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Число участников открытых онлайн-уроков, реализуемых с учетом опыта цикла открытых уроков «</w:t>
            </w:r>
            <w:r>
              <w:rPr>
                <w:sz w:val="16"/>
              </w:rPr>
              <w:t>Проектория</w:t>
            </w:r>
            <w:r>
              <w:rPr>
                <w:sz w:val="16"/>
              </w:rPr>
              <w:t>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Чел. 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1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D2030000">
            <w:pPr>
              <w:ind w:hanging="55" w:left="55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  <w:r>
              <w:rPr>
                <w:rFonts w:ascii="Times New Roman" w:hAnsi="Times New Roman"/>
                <w:b w:val="1"/>
                <w:color w:val="FF0000"/>
                <w:sz w:val="16"/>
              </w:rPr>
              <w:t>100% – 6 баллов</w:t>
            </w:r>
          </w:p>
          <w:p w14:paraId="D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8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9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численности обучающихся по дополнительным образовательным программам 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2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t xml:space="preserve"> - 0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t xml:space="preserve"> - 0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7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9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3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детей, ставших победителями и призерами </w:t>
            </w:r>
            <w:r>
              <w:rPr>
                <w:sz w:val="16"/>
              </w:rPr>
              <w:t>муниципальных, областных, всероссийских, международных конкурсов, в общей численности детей, участвующих в указанных конкурсах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1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t xml:space="preserve"> - 0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203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>%</w:t>
            </w:r>
            <w:r>
              <w:rPr>
                <w:sz w:val="16"/>
              </w:rPr>
              <w:t xml:space="preserve"> - 0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3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5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603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703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8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A03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3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детей в возрасте 7-18 лет, являющихся членами общественных организаций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40000">
            <w:pPr>
              <w:ind w:hanging="55" w:left="55"/>
            </w:pPr>
            <w:r>
              <w:rPr>
                <w:sz w:val="16"/>
              </w:rPr>
              <w:t>100%</w:t>
            </w:r>
            <w:r>
              <w:rPr>
                <w:sz w:val="16"/>
              </w:rPr>
              <w:t xml:space="preserve"> 6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 – 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6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7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8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9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4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Обоснованные жалобы со стороны родителей отсутствуют – 5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жалоб нет – 5 баллов</w:t>
            </w:r>
          </w:p>
          <w:p w14:paraId="1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8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4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20040000">
            <w:pPr>
              <w:ind w:hanging="55" w:left="55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 – 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6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9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программы (</w:t>
            </w:r>
            <w:r>
              <w:rPr>
                <w:sz w:val="16"/>
              </w:rPr>
              <w:t>программ)  дополнительного</w:t>
            </w:r>
            <w:r>
              <w:rPr>
                <w:sz w:val="16"/>
              </w:rPr>
              <w:t xml:space="preserve"> образования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4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100%-6 баллов;</w:t>
            </w:r>
          </w:p>
          <w:p w14:paraId="30040000">
            <w:pPr>
              <w:ind w:hanging="55" w:left="55"/>
              <w:jc w:val="center"/>
              <w:rPr>
                <w:sz w:val="16"/>
              </w:rPr>
            </w:pP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 – 6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6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8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4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40000">
            <w:pPr>
              <w:ind w:hanging="55" w:left="55"/>
              <w:jc w:val="center"/>
              <w:rPr>
                <w:sz w:val="16"/>
              </w:rPr>
            </w:pPr>
            <w:r>
              <w:rPr>
                <w:sz w:val="16"/>
              </w:rPr>
              <w:t>29 баллов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29 баллов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</w:tbl>
    <w:p w14:paraId="45040000">
      <w:pPr>
        <w:ind w:firstLine="0" w:left="0"/>
        <w:jc w:val="both"/>
      </w:pPr>
    </w:p>
    <w:p w14:paraId="46040000">
      <w:pPr>
        <w:ind w:firstLine="0" w:left="0"/>
        <w:jc w:val="both"/>
      </w:pPr>
    </w:p>
    <w:p w14:paraId="47040000">
      <w:pPr>
        <w:ind w:firstLine="0" w:left="0"/>
        <w:jc w:val="both"/>
      </w:pPr>
    </w:p>
    <w:p w14:paraId="48040000">
      <w:pPr>
        <w:ind w:firstLine="0" w:left="0"/>
        <w:jc w:val="both"/>
      </w:pPr>
    </w:p>
    <w:p w14:paraId="49040000">
      <w:pPr>
        <w:ind w:firstLine="0" w:left="0"/>
        <w:jc w:val="both"/>
      </w:pPr>
    </w:p>
    <w:p w14:paraId="4A040000">
      <w:pPr>
        <w:ind/>
        <w:jc w:val="both"/>
      </w:pPr>
      <w:r>
        <w:t>3.2. Показатели, характеризующие объем муниципальной услуги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656"/>
        <w:gridCol w:w="1416"/>
        <w:gridCol w:w="1276"/>
        <w:gridCol w:w="1057"/>
        <w:gridCol w:w="1289"/>
        <w:gridCol w:w="1418"/>
        <w:gridCol w:w="1236"/>
        <w:gridCol w:w="723"/>
        <w:gridCol w:w="1125"/>
        <w:gridCol w:w="1080"/>
        <w:gridCol w:w="900"/>
        <w:gridCol w:w="752"/>
        <w:gridCol w:w="11"/>
        <w:gridCol w:w="982"/>
        <w:gridCol w:w="945"/>
      </w:tblGrid>
      <w:tr>
        <w:trPr>
          <w:trHeight w:hRule="atLeast" w:val="16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434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C04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34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9172"/>
            <w:gridSpan w:val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434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3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F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95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51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310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763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304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9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404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 превышающее допустимое (возможное) отклонение</w:t>
            </w:r>
          </w:p>
        </w:tc>
        <w:tc>
          <w:tcPr>
            <w:tcW w:type="dxa" w:w="9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294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4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0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2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95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4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0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11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63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C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D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F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7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12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1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9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A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13</w:t>
            </w:r>
          </w:p>
        </w:tc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C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 xml:space="preserve">10 </w:t>
            </w:r>
          </w:p>
        </w:tc>
        <w:tc>
          <w:tcPr>
            <w:tcW w:type="dxa" w:w="9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D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+1</w:t>
            </w:r>
            <w:r>
              <w:rPr>
                <w:rFonts w:ascii="Times New Roman" w:hAnsi="Times New Roman"/>
                <w:color w:val="000000"/>
                <w:sz w:val="16"/>
              </w:rPr>
              <w:t>3</w:t>
            </w:r>
          </w:p>
        </w:tc>
        <w:tc>
          <w:tcPr>
            <w:tcW w:type="dxa" w:w="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Прием детей на программы по дополнительному образованию</w:t>
            </w:r>
          </w:p>
        </w:tc>
      </w:tr>
    </w:tbl>
    <w:p w14:paraId="7F040000">
      <w:pPr>
        <w:spacing w:after="0" w:line="240" w:lineRule="auto"/>
        <w:ind w:firstLine="0" w:left="0"/>
        <w:rPr>
          <w:sz w:val="28"/>
        </w:rPr>
      </w:pPr>
    </w:p>
    <w:p w14:paraId="80040000">
      <w:pPr>
        <w:spacing w:after="0" w:line="240" w:lineRule="auto"/>
        <w:ind w:firstLine="0" w:left="0"/>
        <w:jc w:val="center"/>
        <w:rPr>
          <w:sz w:val="28"/>
        </w:rPr>
      </w:pPr>
    </w:p>
    <w:p w14:paraId="81040000">
      <w:pPr>
        <w:spacing w:after="0" w:line="240" w:lineRule="auto"/>
        <w:ind w:firstLine="0" w:left="0"/>
        <w:jc w:val="center"/>
        <w:rPr>
          <w:sz w:val="28"/>
        </w:rPr>
      </w:pPr>
    </w:p>
    <w:p w14:paraId="82040000">
      <w:pPr>
        <w:spacing w:after="0" w:line="240" w:lineRule="auto"/>
        <w:ind w:firstLine="0" w:left="0"/>
        <w:jc w:val="center"/>
        <w:rPr>
          <w:sz w:val="28"/>
        </w:rPr>
      </w:pPr>
    </w:p>
    <w:p w14:paraId="83040000">
      <w:pPr>
        <w:spacing w:after="0" w:line="240" w:lineRule="auto"/>
        <w:ind w:firstLine="0" w:left="0"/>
        <w:jc w:val="center"/>
        <w:rPr>
          <w:sz w:val="28"/>
        </w:rPr>
      </w:pPr>
    </w:p>
    <w:p w14:paraId="84040000">
      <w:pPr>
        <w:spacing w:after="0" w:line="240" w:lineRule="auto"/>
        <w:ind w:firstLine="0" w:left="0"/>
        <w:jc w:val="center"/>
        <w:rPr>
          <w:sz w:val="28"/>
        </w:rPr>
      </w:pPr>
    </w:p>
    <w:p w14:paraId="85040000">
      <w:pPr>
        <w:spacing w:after="0" w:line="240" w:lineRule="auto"/>
        <w:ind w:firstLine="0" w:left="0"/>
        <w:jc w:val="center"/>
        <w:rPr>
          <w:sz w:val="28"/>
        </w:rPr>
      </w:pPr>
    </w:p>
    <w:p w14:paraId="86040000">
      <w:pPr>
        <w:spacing w:after="0" w:line="240" w:lineRule="auto"/>
        <w:ind w:firstLine="0" w:left="0"/>
        <w:jc w:val="center"/>
        <w:rPr>
          <w:sz w:val="28"/>
        </w:rPr>
      </w:pPr>
    </w:p>
    <w:p w14:paraId="87040000">
      <w:pPr>
        <w:spacing w:after="0" w:line="240" w:lineRule="auto"/>
        <w:ind w:firstLine="0" w:left="0"/>
        <w:jc w:val="center"/>
        <w:rPr>
          <w:sz w:val="28"/>
        </w:rPr>
      </w:pPr>
    </w:p>
    <w:p w14:paraId="88040000">
      <w:pPr>
        <w:spacing w:after="0" w:line="240" w:lineRule="auto"/>
        <w:ind w:firstLine="0" w:left="0"/>
        <w:jc w:val="center"/>
        <w:rPr>
          <w:sz w:val="28"/>
        </w:rPr>
      </w:pPr>
    </w:p>
    <w:p w14:paraId="89040000">
      <w:pPr>
        <w:spacing w:after="0" w:line="240" w:lineRule="auto"/>
        <w:ind w:firstLine="0" w:left="0"/>
        <w:jc w:val="center"/>
        <w:rPr>
          <w:sz w:val="28"/>
        </w:rPr>
      </w:pPr>
    </w:p>
    <w:p w14:paraId="8A040000">
      <w:pPr>
        <w:spacing w:after="0" w:line="240" w:lineRule="auto"/>
        <w:ind w:firstLine="0" w:left="0"/>
        <w:jc w:val="center"/>
        <w:rPr>
          <w:sz w:val="28"/>
        </w:rPr>
      </w:pPr>
    </w:p>
    <w:p w14:paraId="8B040000">
      <w:pPr>
        <w:spacing w:after="0" w:line="240" w:lineRule="auto"/>
        <w:ind w:firstLine="0" w:left="0"/>
        <w:jc w:val="center"/>
        <w:rPr>
          <w:sz w:val="28"/>
        </w:rPr>
      </w:pPr>
    </w:p>
    <w:p w14:paraId="8C040000">
      <w:pPr>
        <w:spacing w:after="0" w:line="240" w:lineRule="auto"/>
        <w:ind w:firstLine="0" w:left="0"/>
        <w:jc w:val="center"/>
        <w:rPr>
          <w:sz w:val="28"/>
        </w:rPr>
      </w:pPr>
    </w:p>
    <w:p w14:paraId="8D040000">
      <w:pPr>
        <w:spacing w:after="0" w:line="240" w:lineRule="auto"/>
        <w:ind w:firstLine="0" w:left="0"/>
        <w:jc w:val="center"/>
        <w:rPr>
          <w:sz w:val="28"/>
        </w:rPr>
      </w:pPr>
    </w:p>
    <w:p w14:paraId="8E040000">
      <w:pPr>
        <w:spacing w:after="0" w:line="240" w:lineRule="auto"/>
        <w:ind w:firstLine="0" w:left="0"/>
        <w:jc w:val="center"/>
        <w:rPr>
          <w:sz w:val="28"/>
        </w:rPr>
      </w:pPr>
    </w:p>
    <w:p w14:paraId="8F040000">
      <w:pPr>
        <w:spacing w:after="0" w:line="240" w:lineRule="auto"/>
        <w:ind w:firstLine="0" w:left="0"/>
        <w:jc w:val="center"/>
        <w:rPr>
          <w:sz w:val="28"/>
        </w:rPr>
      </w:pPr>
    </w:p>
    <w:p w14:paraId="90040000">
      <w:pPr>
        <w:spacing w:after="0" w:line="240" w:lineRule="auto"/>
        <w:ind w:firstLine="0" w:left="0"/>
        <w:jc w:val="center"/>
        <w:rPr>
          <w:sz w:val="28"/>
        </w:rPr>
      </w:pPr>
    </w:p>
    <w:p w14:paraId="91040000">
      <w:pPr>
        <w:pStyle w:val="Style_3"/>
        <w:widowControl w:val="1"/>
        <w:ind/>
        <w:jc w:val="center"/>
        <w:rPr>
          <w:rFonts w:ascii="Times New Roman" w:hAnsi="Times New Roman"/>
          <w:sz w:val="28"/>
        </w:rPr>
      </w:pPr>
      <w:bookmarkStart w:id="1" w:name="_Hlk117590304"/>
      <w:r>
        <w:rPr>
          <w:rFonts w:ascii="Times New Roman" w:hAnsi="Times New Roman"/>
          <w:sz w:val="28"/>
        </w:rPr>
        <w:t xml:space="preserve">Раздел </w:t>
      </w:r>
      <w:r>
        <w:rPr>
          <w:rFonts w:ascii="Times New Roman" w:hAnsi="Times New Roman"/>
          <w:sz w:val="28"/>
        </w:rPr>
        <w:t>5</w:t>
      </w:r>
    </w:p>
    <w:tbl>
      <w:tblPr>
        <w:tblStyle w:val="Style_4"/>
        <w:tblLayout w:type="fixed"/>
      </w:tblPr>
      <w:tblGrid>
        <w:gridCol w:w="11449"/>
        <w:gridCol w:w="2269"/>
        <w:gridCol w:w="873"/>
      </w:tblGrid>
      <w:tr>
        <w:tc>
          <w:tcPr>
            <w:tcW w:type="dxa" w:w="11449"/>
            <w:shd w:fill="auto" w:val="clear"/>
          </w:tcPr>
          <w:p w14:paraId="92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Наименование муниципальной услуги</w:t>
            </w:r>
          </w:p>
        </w:tc>
        <w:tc>
          <w:tcPr>
            <w:tcW w:type="dxa" w:w="2269"/>
            <w:tcBorders>
              <w:right w:color="000000" w:sz="4" w:val="single"/>
            </w:tcBorders>
            <w:shd w:fill="auto" w:val="clear"/>
          </w:tcPr>
          <w:p w14:paraId="93040000">
            <w:pPr>
              <w:pStyle w:val="Style_3"/>
              <w:widowControl w:val="1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8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  <w:shd w:fill="auto" w:val="clear"/>
          </w:tcPr>
          <w:p w14:paraId="95040000">
            <w:pPr>
              <w:pStyle w:val="Style_3"/>
              <w:widowControl w:val="1"/>
              <w:ind/>
              <w:rPr>
                <w:rFonts w:ascii="Times New Roman" w:hAnsi="Times New Roman"/>
                <w:i w:val="1"/>
                <w:color w:val="FF0000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Присмотр и уход</w:t>
            </w:r>
          </w:p>
        </w:tc>
        <w:tc>
          <w:tcPr>
            <w:tcW w:type="dxa" w:w="2269"/>
            <w:tcBorders>
              <w:right w:color="000000" w:sz="4" w:val="single"/>
            </w:tcBorders>
            <w:shd w:fill="auto" w:val="clear"/>
          </w:tcPr>
          <w:p w14:paraId="96040000">
            <w:pPr>
              <w:pStyle w:val="Style_3"/>
              <w:widowControl w:val="1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перечню</w:t>
            </w:r>
          </w:p>
        </w:tc>
        <w:tc>
          <w:tcPr>
            <w:tcW w:type="dxa" w:w="8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449"/>
            <w:tcBorders>
              <w:top w:color="000000" w:sz="4" w:val="single"/>
            </w:tcBorders>
            <w:shd w:fill="auto" w:val="clear"/>
          </w:tcPr>
          <w:p w14:paraId="97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  <w:p w14:paraId="98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Категории потребители муниципальной услуги</w:t>
            </w:r>
          </w:p>
        </w:tc>
        <w:tc>
          <w:tcPr>
            <w:tcW w:type="dxa" w:w="2269"/>
            <w:shd w:fill="auto" w:val="clear"/>
          </w:tcPr>
          <w:p w14:paraId="99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73"/>
            <w:tcBorders>
              <w:top w:color="000000" w:sz="4" w:val="single"/>
            </w:tcBorders>
            <w:shd w:fill="auto" w:val="clear"/>
          </w:tcPr>
          <w:p w14:paraId="9A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449"/>
            <w:tcBorders>
              <w:bottom w:color="000000" w:sz="4" w:val="single"/>
            </w:tcBorders>
            <w:shd w:fill="auto" w:val="clear"/>
          </w:tcPr>
          <w:p w14:paraId="9B040000">
            <w:pPr>
              <w:pStyle w:val="Style_3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Физические лица с ограниченными возможностями здоровья, физические лица без ограниченных возможностей здоровья</w:t>
            </w:r>
          </w:p>
        </w:tc>
        <w:tc>
          <w:tcPr>
            <w:tcW w:type="dxa" w:w="2269"/>
            <w:shd w:fill="auto" w:val="clear"/>
          </w:tcPr>
          <w:p w14:paraId="9C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73"/>
            <w:shd w:fill="auto" w:val="clear"/>
          </w:tcPr>
          <w:p w14:paraId="9D040000">
            <w:pPr>
              <w:pStyle w:val="Style_3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9E040000">
      <w:pPr>
        <w:pStyle w:val="Style_3"/>
        <w:widowControl w:val="1"/>
        <w:ind/>
        <w:rPr>
          <w:rFonts w:ascii="Times New Roman" w:hAnsi="Times New Roman"/>
          <w:sz w:val="24"/>
          <w:u w:val="single"/>
        </w:rPr>
      </w:pPr>
    </w:p>
    <w:p w14:paraId="9F040000">
      <w:pPr>
        <w:pStyle w:val="Style_3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Сведения о фактическом достижении показателей, характеризующих объем и (или) качество муниципальной услуги</w:t>
      </w:r>
    </w:p>
    <w:p w14:paraId="A0040000">
      <w:pPr>
        <w:pStyle w:val="Style_3"/>
        <w:widowControl w:val="1"/>
        <w:ind/>
        <w:rPr>
          <w:rFonts w:ascii="Times New Roman" w:hAnsi="Times New Roman"/>
          <w:sz w:val="24"/>
        </w:rPr>
      </w:pPr>
    </w:p>
    <w:p w14:paraId="A1040000">
      <w:pPr>
        <w:pStyle w:val="Style_3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Сведения о фактическом достижении показателей, характеризующие качество муниципальной услуги</w:t>
      </w:r>
    </w:p>
    <w:p w14:paraId="A2040000">
      <w:pPr>
        <w:ind/>
        <w:jc w:val="both"/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99"/>
        <w:gridCol w:w="1656"/>
        <w:gridCol w:w="1416"/>
        <w:gridCol w:w="1276"/>
        <w:gridCol w:w="1057"/>
        <w:gridCol w:w="1289"/>
        <w:gridCol w:w="1446"/>
        <w:gridCol w:w="851"/>
        <w:gridCol w:w="723"/>
        <w:gridCol w:w="6"/>
        <w:gridCol w:w="1119"/>
        <w:gridCol w:w="6"/>
        <w:gridCol w:w="1074"/>
        <w:gridCol w:w="6"/>
        <w:gridCol w:w="894"/>
        <w:gridCol w:w="6"/>
        <w:gridCol w:w="746"/>
        <w:gridCol w:w="11"/>
        <w:gridCol w:w="6"/>
        <w:gridCol w:w="976"/>
        <w:gridCol w:w="6"/>
        <w:gridCol w:w="939"/>
        <w:gridCol w:w="160"/>
        <w:gridCol w:w="160"/>
      </w:tblGrid>
      <w:tr>
        <w:trPr>
          <w:trHeight w:hRule="atLeast" w:val="165"/>
        </w:trPr>
        <w:tc>
          <w:tcPr>
            <w:tcW w:type="dxa" w:w="8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3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Уникальный номер реестровой записи</w:t>
            </w:r>
          </w:p>
        </w:tc>
        <w:tc>
          <w:tcPr>
            <w:tcW w:type="dxa" w:w="434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4040000">
            <w:pPr>
              <w:pStyle w:val="Style_5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34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5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Показатель, характеризующий условия (формы) оказания</w:t>
            </w:r>
          </w:p>
        </w:tc>
        <w:tc>
          <w:tcPr>
            <w:tcW w:type="dxa" w:w="9135"/>
            <w:gridSpan w:val="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6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Показатель качества муниципальной услуги</w:t>
            </w:r>
          </w:p>
        </w:tc>
      </w:tr>
      <w:tr>
        <w:trPr>
          <w:trHeight w:hRule="atLeast" w:val="886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434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234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7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</w:t>
            </w:r>
          </w:p>
        </w:tc>
        <w:tc>
          <w:tcPr>
            <w:tcW w:type="dxa" w:w="1580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8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единица измерения</w:t>
            </w:r>
          </w:p>
          <w:p w14:paraId="A9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310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Значение </w:t>
            </w:r>
          </w:p>
        </w:tc>
        <w:tc>
          <w:tcPr>
            <w:tcW w:type="dxa" w:w="763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B040000">
            <w:pPr>
              <w:pStyle w:val="Style_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Допустимое (возможное) отклонение </w:t>
            </w:r>
          </w:p>
        </w:tc>
        <w:tc>
          <w:tcPr>
            <w:tcW w:type="dxa" w:w="98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C04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Отклонение, превышающее допустимое (возможное) отклонение</w:t>
            </w:r>
          </w:p>
        </w:tc>
        <w:tc>
          <w:tcPr>
            <w:tcW w:type="dxa" w:w="109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D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E040000"/>
        </w:tc>
      </w:tr>
      <w:tr>
        <w:trPr>
          <w:trHeight w:hRule="atLeast" w:val="207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F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образовательной программы</w:t>
            </w:r>
          </w:p>
        </w:tc>
        <w:tc>
          <w:tcPr>
            <w:tcW w:type="dxa" w:w="14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1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Категории потребителей</w:t>
            </w:r>
          </w:p>
        </w:tc>
        <w:tc>
          <w:tcPr>
            <w:tcW w:type="dxa" w:w="10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показателя)</w:t>
            </w:r>
          </w:p>
        </w:tc>
        <w:tc>
          <w:tcPr>
            <w:tcW w:type="dxa" w:w="128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40000">
            <w:pPr>
              <w:pStyle w:val="Style_5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(наименование показателя)</w:t>
            </w:r>
          </w:p>
        </w:tc>
        <w:tc>
          <w:tcPr>
            <w:tcW w:type="dxa" w:w="1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80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4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4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763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98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9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7040000"/>
        </w:tc>
      </w:tr>
      <w:tr>
        <w:trPr>
          <w:trHeight w:hRule="atLeast" w:val="898"/>
        </w:trPr>
        <w:tc>
          <w:tcPr>
            <w:tcW w:type="dxa" w:w="8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28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8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 по ОКЕИ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A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B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C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76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D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F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004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104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2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</w:t>
            </w: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3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4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4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5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8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9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11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12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13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14</w:t>
            </w: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15</w:t>
            </w: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4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4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304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40000">
            <w:pPr>
              <w:pStyle w:val="Style_5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Основная образовательная программа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4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4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до 3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Группа полного дня (10,5 - 12 часов)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Укомплектованность обслуживающим персоналом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DB04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4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 - 6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4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 - 6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F04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  <w:r>
              <w:rPr>
                <w:rFonts w:ascii="Times New Roman" w:hAnsi="Times New Roman"/>
                <w:b w:val="1"/>
                <w:color w:val="FF0000"/>
                <w:sz w:val="16"/>
              </w:rPr>
              <w:t>+/-</w:t>
            </w: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4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304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404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4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Обучающиеся за исключением обучающихся с ограниченными </w:t>
            </w:r>
            <w:r>
              <w:rPr>
                <w:color w:val="FF0000"/>
                <w:sz w:val="16"/>
              </w:rPr>
              <w:t>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4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8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4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4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Группа полного дня (10,5 - 12 часов)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Функционирование (фактическая посещаемость воспитанниками </w:t>
            </w:r>
            <w:r>
              <w:rPr>
                <w:sz w:val="16"/>
              </w:rPr>
              <w:t>дошкольной организации)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A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EB04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4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35,6% - 0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4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48,3% - 0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136</w:t>
            </w:r>
            <w:r>
              <w:rPr>
                <w:rFonts w:ascii="Times New Roman" w:hAnsi="Times New Roman"/>
                <w:color w:val="000000"/>
                <w:sz w:val="16"/>
              </w:rPr>
              <w:t>%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F04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0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+26</w:t>
            </w: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Увеличение дней </w:t>
            </w:r>
            <w:r>
              <w:rPr>
                <w:rFonts w:ascii="Times New Roman" w:hAnsi="Times New Roman"/>
                <w:sz w:val="16"/>
              </w:rPr>
              <w:t>посещаемости детьми</w:t>
            </w: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204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3040000"/>
        </w:tc>
      </w:tr>
      <w:tr>
        <w:trPr>
          <w:trHeight w:hRule="atLeast" w:val="1368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4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4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4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до 3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4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 xml:space="preserve">Группа круглосуточного пребывания (24 </w:t>
            </w:r>
            <w:r>
              <w:rPr>
                <w:rFonts w:ascii="Times New Roman" w:hAnsi="Times New Roman"/>
                <w:color w:val="FF0000"/>
                <w:sz w:val="16"/>
              </w:rPr>
              <w:t>часа)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Уровень заболеваемости (число дней, пропущенных по болезни в расчете на одного ребенка)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A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FB04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4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Выше </w:t>
            </w:r>
            <w:r>
              <w:rPr>
                <w:color w:val="000000"/>
                <w:sz w:val="16"/>
              </w:rPr>
              <w:t>среднерайонного</w:t>
            </w:r>
            <w:r>
              <w:rPr>
                <w:color w:val="000000"/>
                <w:sz w:val="16"/>
              </w:rPr>
              <w:t xml:space="preserve"> – 0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4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6,2 </w:t>
            </w:r>
          </w:p>
          <w:p w14:paraId="FE04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Выше </w:t>
            </w:r>
            <w:r>
              <w:rPr>
                <w:color w:val="000000"/>
                <w:sz w:val="16"/>
              </w:rPr>
              <w:t>среднерайонного</w:t>
            </w:r>
            <w:r>
              <w:rPr>
                <w:color w:val="000000"/>
                <w:sz w:val="16"/>
              </w:rPr>
              <w:t xml:space="preserve"> – 0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4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005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1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3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4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7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8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8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9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 xml:space="preserve">Группа круглосуточного пребывания (24 </w:t>
            </w:r>
            <w:r>
              <w:rPr>
                <w:rFonts w:ascii="Times New Roman" w:hAnsi="Times New Roman"/>
                <w:color w:val="FF0000"/>
                <w:sz w:val="16"/>
              </w:rPr>
              <w:t>часа)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0A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Наличие предписаний </w:t>
            </w:r>
            <w:r>
              <w:rPr>
                <w:sz w:val="16"/>
              </w:rPr>
              <w:t>контрольно</w:t>
            </w:r>
            <w:r>
              <w:rPr>
                <w:sz w:val="16"/>
              </w:rPr>
              <w:t xml:space="preserve"> - надзорных органов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0B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0C05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– </w:t>
            </w:r>
          </w:p>
          <w:p w14:paraId="0E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– </w:t>
            </w:r>
          </w:p>
          <w:p w14:paraId="10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205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8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до 3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группа кратковременного пребывания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1C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Наличие обоснованных жалоб родителей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1D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1E05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– </w:t>
            </w:r>
          </w:p>
          <w:p w14:paraId="20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– </w:t>
            </w:r>
          </w:p>
          <w:p w14:paraId="22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000000"/>
                <w:sz w:val="16"/>
              </w:rPr>
            </w:pPr>
            <w:r>
              <w:rPr>
                <w:rFonts w:ascii="Times New Roman" w:hAnsi="Times New Roman"/>
                <w:color w:val="000000"/>
                <w:sz w:val="16"/>
              </w:rPr>
              <w:t>100%</w:t>
            </w: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405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8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группа кратковременного пребывания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2E050000">
            <w:pPr>
              <w:ind w:firstLine="0" w:left="0"/>
              <w:rPr>
                <w:sz w:val="20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2F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3005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8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9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A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до 3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D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Группа полного дня (10,5 - 12 часов)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3F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40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41050000">
            <w:pPr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7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8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9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A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5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8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Группа полного дня (10,5 - 12 часов)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4F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50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5105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A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76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до 3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 xml:space="preserve">Группа круглосуточного пребывания (24 </w:t>
            </w:r>
            <w:r>
              <w:rPr>
                <w:rFonts w:ascii="Times New Roman" w:hAnsi="Times New Roman"/>
                <w:color w:val="FF0000"/>
                <w:sz w:val="16"/>
              </w:rPr>
              <w:t>часа)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5F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60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6105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5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50000">
            <w:pPr>
              <w:ind w:firstLine="0" w:left="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8 лет</w:t>
            </w: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50000">
            <w:pPr>
              <w:ind w:firstLine="0" w:left="0"/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 xml:space="preserve">Группа круглосуточного пребывания (24 </w:t>
            </w:r>
            <w:r>
              <w:rPr>
                <w:rFonts w:ascii="Times New Roman" w:hAnsi="Times New Roman"/>
                <w:color w:val="FF0000"/>
                <w:sz w:val="16"/>
              </w:rPr>
              <w:t>часа)</w:t>
            </w:r>
            <w:r>
              <w:rPr>
                <w:rFonts w:ascii="Times New Roman" w:hAnsi="Times New Roman"/>
                <w:color w:val="FF0000"/>
                <w:sz w:val="16"/>
              </w:rPr>
              <w:tab/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6F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70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7105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50000"/>
        </w:tc>
      </w:tr>
      <w:tr>
        <w:trPr>
          <w:trHeight w:hRule="atLeast" w:val="240"/>
        </w:trPr>
        <w:tc>
          <w:tcPr>
            <w:tcW w:type="dxa" w:w="8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50000">
            <w:pPr>
              <w:pStyle w:val="Style_5"/>
              <w:widowControl w:val="1"/>
              <w:ind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6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B050000"/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50000">
            <w:pPr>
              <w:ind w:firstLine="0" w:left="0"/>
              <w:jc w:val="center"/>
              <w:rPr>
                <w:color w:val="FF0000"/>
                <w:sz w:val="16"/>
              </w:rPr>
            </w:pPr>
          </w:p>
        </w:tc>
        <w:tc>
          <w:tcPr>
            <w:tcW w:type="dxa" w:w="12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50000">
            <w:pPr>
              <w:ind w:firstLine="0" w:left="0"/>
              <w:rPr>
                <w:color w:val="FF0000"/>
                <w:sz w:val="16"/>
              </w:rPr>
            </w:pPr>
          </w:p>
        </w:tc>
        <w:tc>
          <w:tcPr>
            <w:tcW w:type="dxa" w:w="10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2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8005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81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82050000">
            <w:pPr>
              <w:ind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16 баллов</w:t>
            </w:r>
          </w:p>
        </w:tc>
        <w:tc>
          <w:tcPr>
            <w:tcW w:type="dxa" w:w="1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  <w:r>
              <w:rPr>
                <w:rFonts w:ascii="Times New Roman" w:hAnsi="Times New Roman"/>
                <w:color w:val="FF0000"/>
                <w:sz w:val="16"/>
              </w:rPr>
              <w:t>16 баллов</w:t>
            </w:r>
          </w:p>
        </w:tc>
        <w:tc>
          <w:tcPr>
            <w:tcW w:type="dxa" w:w="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5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7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color w:val="FF0000"/>
                <w:sz w:val="16"/>
              </w:rPr>
            </w:pPr>
          </w:p>
        </w:tc>
        <w:tc>
          <w:tcPr>
            <w:tcW w:type="dxa" w:w="94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50000"/>
        </w:tc>
        <w:tc>
          <w:tcPr>
            <w:tcW w:type="dxa" w:w="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50000"/>
        </w:tc>
      </w:tr>
    </w:tbl>
    <w:p w14:paraId="8B05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p w14:paraId="8C05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p w14:paraId="8D05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p w14:paraId="8E05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3.2. Показатели, характ</w:t>
      </w:r>
      <w:r>
        <w:rPr>
          <w:rFonts w:ascii="Times New Roman" w:hAnsi="Times New Roman"/>
          <w:b w:val="1"/>
          <w:sz w:val="24"/>
        </w:rPr>
        <w:t xml:space="preserve">еризующие объем государственной </w:t>
      </w:r>
      <w:r>
        <w:rPr>
          <w:rFonts w:ascii="Times New Roman" w:hAnsi="Times New Roman"/>
          <w:b w:val="1"/>
          <w:sz w:val="24"/>
        </w:rPr>
        <w:t>услуги:</w:t>
      </w:r>
    </w:p>
    <w:p w14:paraId="8F05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tbl>
      <w:tblPr>
        <w:tblStyle w:val="Style_4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03"/>
        <w:gridCol w:w="1545"/>
        <w:gridCol w:w="1325"/>
        <w:gridCol w:w="1087"/>
        <w:gridCol w:w="1153"/>
        <w:gridCol w:w="1085"/>
        <w:gridCol w:w="703"/>
        <w:gridCol w:w="1339"/>
        <w:gridCol w:w="1101"/>
        <w:gridCol w:w="839"/>
        <w:gridCol w:w="1035"/>
        <w:gridCol w:w="6"/>
        <w:gridCol w:w="1118"/>
        <w:gridCol w:w="6"/>
        <w:gridCol w:w="931"/>
      </w:tblGrid>
      <w:tr>
        <w:trPr>
          <w:trHeight w:hRule="atLeast" w:val="70"/>
        </w:trPr>
        <w:tc>
          <w:tcPr>
            <w:tcW w:type="dxa" w:w="12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type="dxa" w:w="3957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Показатель, характеризующий содержание муниципальной 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t>услуги (по справочникам)</w:t>
            </w:r>
          </w:p>
        </w:tc>
        <w:tc>
          <w:tcPr>
            <w:tcW w:type="dxa" w:w="294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6375"/>
            <w:gridSpan w:val="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объема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t>муниципальной услуги</w:t>
            </w:r>
          </w:p>
        </w:tc>
      </w:tr>
      <w:tr>
        <w:trPr>
          <w:trHeight w:hRule="atLeast" w:val="75"/>
        </w:trPr>
        <w:tc>
          <w:tcPr>
            <w:tcW w:type="dxa" w:w="12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957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1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наимено-вание</w:t>
            </w:r>
            <w:r>
              <w:rPr>
                <w:sz w:val="16"/>
              </w:rPr>
              <w:t xml:space="preserve"> показа-</w:t>
            </w:r>
            <w:r>
              <w:rPr>
                <w:sz w:val="16"/>
              </w:rPr>
              <w:br/>
            </w:r>
            <w:r>
              <w:rPr>
                <w:sz w:val="16"/>
              </w:rPr>
              <w:t>теля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type="dxa" w:w="178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единица измерения </w:t>
            </w:r>
          </w:p>
        </w:tc>
        <w:tc>
          <w:tcPr>
            <w:tcW w:type="dxa" w:w="6375"/>
            <w:gridSpan w:val="8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294"/>
        </w:trPr>
        <w:tc>
          <w:tcPr>
            <w:tcW w:type="dxa" w:w="12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957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1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6"/>
              </w:rPr>
              <w:t>наимено-вание</w:t>
            </w:r>
            <w:r>
              <w:rPr>
                <w:sz w:val="16"/>
              </w:rPr>
              <w:t xml:space="preserve"> показателя)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type="dxa" w:w="7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код по ОКЕИ</w:t>
            </w:r>
            <w:r>
              <w:rPr>
                <w:sz w:val="16"/>
                <w:vertAlign w:val="superscript"/>
              </w:rPr>
              <w:t>6</w:t>
            </w:r>
          </w:p>
        </w:tc>
        <w:tc>
          <w:tcPr>
            <w:tcW w:type="dxa" w:w="6375"/>
            <w:gridSpan w:val="8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294"/>
        </w:trPr>
        <w:tc>
          <w:tcPr>
            <w:tcW w:type="dxa" w:w="12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5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3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 w14:paraId="9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1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7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375"/>
            <w:gridSpan w:val="8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</w:tr>
      <w:tr>
        <w:trPr>
          <w:trHeight w:hRule="atLeast" w:val="495"/>
        </w:trPr>
        <w:tc>
          <w:tcPr>
            <w:tcW w:type="dxa" w:w="12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/>
        </w:tc>
        <w:tc>
          <w:tcPr>
            <w:tcW w:type="dxa" w:w="13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/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bottom"/>
          </w:tcPr>
          <w:p/>
        </w:tc>
        <w:tc>
          <w:tcPr>
            <w:tcW w:type="dxa" w:w="11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7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50000">
            <w:pPr>
              <w:pStyle w:val="Style_5"/>
              <w:ind w:firstLine="0" w:left="-25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11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5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Исполнено на отчетную дату</w:t>
            </w:r>
          </w:p>
        </w:tc>
        <w:tc>
          <w:tcPr>
            <w:tcW w:type="dxa" w:w="8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50000">
            <w:pPr>
              <w:pStyle w:val="Style_5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Процент выполнения</w:t>
            </w:r>
          </w:p>
        </w:tc>
        <w:tc>
          <w:tcPr>
            <w:tcW w:type="dxa" w:w="10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Допустимое (возможное) отклонение </w:t>
            </w:r>
          </w:p>
        </w:tc>
        <w:tc>
          <w:tcPr>
            <w:tcW w:type="dxa" w:w="1125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Отклонение, превышающее допустимое (возможное) отклонение</w:t>
            </w:r>
          </w:p>
        </w:tc>
        <w:tc>
          <w:tcPr>
            <w:tcW w:type="dxa" w:w="938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причина отклонения</w:t>
            </w:r>
          </w:p>
        </w:tc>
      </w:tr>
      <w:tr>
        <w:trPr>
          <w:trHeight w:hRule="atLeast" w:val="463"/>
        </w:trPr>
        <w:tc>
          <w:tcPr>
            <w:tcW w:type="dxa" w:w="12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6"/>
              </w:rPr>
              <w:t>наимено-вание</w:t>
            </w:r>
            <w:r>
              <w:rPr>
                <w:sz w:val="16"/>
              </w:rPr>
              <w:t xml:space="preserve"> показателя)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6"/>
              </w:rPr>
              <w:t>наимено-вание</w:t>
            </w:r>
            <w:r>
              <w:rPr>
                <w:sz w:val="16"/>
              </w:rPr>
              <w:t xml:space="preserve"> показателя)</w:t>
            </w:r>
            <w:r>
              <w:rPr>
                <w:sz w:val="16"/>
                <w:vertAlign w:val="superscript"/>
              </w:rPr>
              <w:t>5</w:t>
            </w:r>
          </w:p>
        </w:tc>
        <w:tc>
          <w:tcPr>
            <w:tcW w:type="dxa" w:w="11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7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5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38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0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</w:tr>
      <w:tr>
        <w:trPr>
          <w:trHeight w:hRule="atLeast" w:val="70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Образовательная программа дошкольного образования, адаптированная образовательная программа </w:t>
            </w:r>
          </w:p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Обучающиеся </w:t>
            </w:r>
            <w:r>
              <w:rPr>
                <w:color w:val="FF0000"/>
                <w:sz w:val="16"/>
              </w:rPr>
              <w:t>с  ОВЗ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pStyle w:val="Style_5"/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53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Обучающиеся </w:t>
            </w:r>
            <w:r>
              <w:rPr>
                <w:color w:val="FF0000"/>
                <w:sz w:val="16"/>
              </w:rPr>
              <w:t>с  ОВЗ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5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70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Дети - инвалиды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363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Дети - инвалиды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5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27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Не указано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60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Не указано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полного дня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5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10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09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Не указано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ГКП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5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1 до 3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424"/>
        </w:trPr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type="dxa" w:w="1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6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 xml:space="preserve">Не указано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6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11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 ГКП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60000">
            <w:pPr>
              <w:ind w:firstLine="0" w:left="0"/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t>от 3 до 7 лет</w:t>
            </w:r>
          </w:p>
        </w:tc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1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bookmarkEnd w:id="1"/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1206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p w14:paraId="13060000">
      <w:pPr>
        <w:pStyle w:val="Style_3"/>
        <w:widowControl w:val="1"/>
        <w:ind/>
        <w:rPr>
          <w:rFonts w:ascii="Times New Roman" w:hAnsi="Times New Roman"/>
          <w:b w:val="1"/>
          <w:sz w:val="24"/>
        </w:rPr>
      </w:pPr>
    </w:p>
    <w:p w14:paraId="14060000">
      <w:pPr>
        <w:pStyle w:val="Style_3"/>
        <w:widowControl w:val="1"/>
        <w:ind/>
        <w:rPr>
          <w:b w:val="1"/>
        </w:rPr>
      </w:pPr>
      <w:r>
        <w:rPr>
          <w:rFonts w:ascii="Times New Roman" w:hAnsi="Times New Roman"/>
          <w:b w:val="1"/>
          <w:sz w:val="24"/>
        </w:rPr>
        <w:t xml:space="preserve">Директор </w:t>
      </w:r>
      <w:r>
        <w:rPr>
          <w:rFonts w:ascii="Times New Roman" w:hAnsi="Times New Roman"/>
          <w:b w:val="1"/>
          <w:sz w:val="24"/>
        </w:rPr>
        <w:t xml:space="preserve">МБОУ «Никольская </w:t>
      </w:r>
      <w:r>
        <w:rPr>
          <w:rFonts w:ascii="Times New Roman" w:hAnsi="Times New Roman"/>
          <w:b w:val="1"/>
          <w:sz w:val="24"/>
        </w:rPr>
        <w:t>ООШ</w:t>
      </w:r>
      <w:r>
        <w:rPr>
          <w:rFonts w:ascii="Times New Roman" w:hAnsi="Times New Roman"/>
          <w:b w:val="1"/>
          <w:sz w:val="24"/>
        </w:rPr>
        <w:t xml:space="preserve">»   </w:t>
      </w:r>
      <w:r>
        <w:rPr>
          <w:rFonts w:ascii="Times New Roman" w:hAnsi="Times New Roman"/>
          <w:b w:val="1"/>
          <w:sz w:val="24"/>
        </w:rPr>
        <w:t xml:space="preserve">                            </w:t>
      </w:r>
      <w:r>
        <w:rPr>
          <w:rFonts w:ascii="Times New Roman" w:hAnsi="Times New Roman"/>
          <w:b w:val="1"/>
          <w:sz w:val="24"/>
        </w:rPr>
        <w:t>О.С. Т</w:t>
      </w:r>
      <w:bookmarkStart w:id="2" w:name="_GoBack"/>
      <w:bookmarkEnd w:id="2"/>
      <w:r>
        <w:rPr>
          <w:rFonts w:ascii="Times New Roman" w:hAnsi="Times New Roman"/>
          <w:b w:val="1"/>
          <w:sz w:val="24"/>
        </w:rPr>
        <w:t xml:space="preserve">арасова </w:t>
      </w:r>
    </w:p>
    <w:p w14:paraId="15060000">
      <w:pPr>
        <w:ind/>
        <w:jc w:val="both"/>
      </w:pPr>
    </w:p>
    <w:p w14:paraId="16060000">
      <w:pPr>
        <w:spacing w:after="0" w:line="240" w:lineRule="auto"/>
        <w:ind w:firstLine="709" w:left="0"/>
        <w:jc w:val="right"/>
        <w:rPr>
          <w:b w:val="1"/>
        </w:rPr>
      </w:pPr>
    </w:p>
    <w:sectPr>
      <w:headerReference r:id="rId1" w:type="default"/>
      <w:headerReference r:id="rId3" w:type="even"/>
      <w:footerReference r:id="rId2" w:type="default"/>
      <w:pgSz w:h="11938" w:orient="landscape" w:w="16858"/>
      <w:pgMar w:bottom="993" w:footer="720" w:gutter="0" w:header="612" w:left="1134" w:right="1134" w:top="426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  <w:ind/>
      <w:jc w:val="right"/>
    </w:pPr>
  </w:p>
  <w:p w14:paraId="03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4000000">
    <w:pPr>
      <w:spacing w:after="0" w:line="264" w:lineRule="auto"/>
      <w:ind w:firstLine="0" w:left="0" w:right="684"/>
      <w:jc w:val="center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venAndOddHeaders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spacing w:after="4" w:line="252" w:lineRule="auto"/>
      <w:ind w:firstLine="710" w:left="0"/>
    </w:pPr>
    <w:rPr>
      <w:rFonts w:ascii="Times New Roman" w:hAnsi="Times New Roman"/>
      <w:sz w:val="24"/>
    </w:rPr>
  </w:style>
  <w:style w:default="1" w:styleId="Style_7_ch" w:type="character">
    <w:name w:val="Normal"/>
    <w:link w:val="Style_7"/>
    <w:rPr>
      <w:rFonts w:ascii="Times New Roman" w:hAnsi="Times New Roman"/>
      <w:sz w:val="24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apple-converted-space"/>
    <w:link w:val="Style_9_ch"/>
  </w:style>
  <w:style w:styleId="Style_9_ch" w:type="character">
    <w:name w:val="apple-converted-space"/>
    <w:link w:val="Style_9"/>
  </w:style>
  <w:style w:styleId="Style_10" w:type="paragraph">
    <w:name w:val="toc 4"/>
    <w:next w:val="Style_7"/>
    <w:link w:val="Style_10_ch"/>
    <w:uiPriority w:val="39"/>
    <w:pPr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3" w:type="paragraph">
    <w:name w:val="ConsPlusNonformat"/>
    <w:link w:val="Style_3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3_ch" w:type="character">
    <w:name w:val="ConsPlusNonformat"/>
    <w:link w:val="Style_3"/>
    <w:rPr>
      <w:rFonts w:ascii="Courier New" w:hAnsi="Courier New"/>
      <w:sz w:val="20"/>
    </w:rPr>
  </w:style>
  <w:style w:styleId="Style_11" w:type="paragraph">
    <w:name w:val="Обычный1"/>
    <w:link w:val="Style_11_ch"/>
    <w:rPr>
      <w:rFonts w:ascii="Times New Roman" w:hAnsi="Times New Roman"/>
      <w:color w:val="000000"/>
      <w:sz w:val="24"/>
    </w:rPr>
  </w:style>
  <w:style w:styleId="Style_11_ch" w:type="character">
    <w:name w:val="Обычный1"/>
    <w:link w:val="Style_11"/>
    <w:rPr>
      <w:rFonts w:ascii="Times New Roman" w:hAnsi="Times New Roman"/>
      <w:color w:val="000000"/>
      <w:sz w:val="24"/>
    </w:rPr>
  </w:style>
  <w:style w:styleId="Style_6" w:type="paragraph">
    <w:name w:val="toc 6"/>
    <w:next w:val="Style_7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Normal (Web)"/>
    <w:basedOn w:val="Style_7"/>
    <w:link w:val="Style_13_ch"/>
    <w:pPr>
      <w:spacing w:afterAutospacing="on" w:beforeAutospacing="on" w:line="240" w:lineRule="auto"/>
      <w:ind w:firstLine="0" w:left="0"/>
    </w:pPr>
  </w:style>
  <w:style w:styleId="Style_13_ch" w:type="character">
    <w:name w:val="Normal (Web)"/>
    <w:basedOn w:val="Style_7_ch"/>
    <w:link w:val="Style_13"/>
  </w:style>
  <w:style w:styleId="Style_14" w:type="paragraph">
    <w:name w:val="heading 3"/>
    <w:next w:val="Style_7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Основной текст3"/>
    <w:link w:val="Style_15_ch"/>
    <w:rPr>
      <w:rFonts w:ascii="Times New Roman" w:hAnsi="Times New Roman"/>
    </w:rPr>
  </w:style>
  <w:style w:styleId="Style_15_ch" w:type="character">
    <w:name w:val="Основной текст3"/>
    <w:link w:val="Style_15"/>
    <w:rPr>
      <w:rFonts w:ascii="Times New Roman" w:hAnsi="Times New Roman"/>
    </w:rPr>
  </w:style>
  <w:style w:styleId="Style_2" w:type="paragraph">
    <w:name w:val="footer"/>
    <w:basedOn w:val="Style_7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7_ch"/>
    <w:link w:val="Style_2"/>
  </w:style>
  <w:style w:styleId="Style_16" w:type="paragraph">
    <w:name w:val="ConsPlusNormal"/>
    <w:link w:val="Style_16_ch"/>
    <w:pPr>
      <w:spacing w:after="0" w:line="240" w:lineRule="auto"/>
      <w:ind w:firstLine="720" w:left="0"/>
    </w:pPr>
    <w:rPr>
      <w:rFonts w:ascii="Arial" w:hAnsi="Arial"/>
      <w:sz w:val="20"/>
    </w:rPr>
  </w:style>
  <w:style w:styleId="Style_16_ch" w:type="character">
    <w:name w:val="ConsPlusNormal"/>
    <w:link w:val="Style_16"/>
    <w:rPr>
      <w:rFonts w:ascii="Arial" w:hAnsi="Arial"/>
      <w:sz w:val="20"/>
    </w:rPr>
  </w:style>
  <w:style w:styleId="Style_17" w:type="paragraph">
    <w:name w:val="Знак Знак Знак"/>
    <w:basedOn w:val="Style_7"/>
    <w:link w:val="Style_17_ch"/>
    <w:pPr>
      <w:spacing w:afterAutospacing="on" w:beforeAutospacing="on" w:line="240" w:lineRule="auto"/>
      <w:ind w:firstLine="0" w:left="0"/>
    </w:pPr>
    <w:rPr>
      <w:rFonts w:ascii="Tahoma" w:hAnsi="Tahoma"/>
      <w:sz w:val="20"/>
    </w:rPr>
  </w:style>
  <w:style w:styleId="Style_17_ch" w:type="character">
    <w:name w:val="Знак Знак Знак"/>
    <w:basedOn w:val="Style_7_ch"/>
    <w:link w:val="Style_17"/>
    <w:rPr>
      <w:rFonts w:ascii="Tahoma" w:hAnsi="Tahoma"/>
      <w:sz w:val="20"/>
    </w:rPr>
  </w:style>
  <w:style w:styleId="Style_18" w:type="paragraph">
    <w:name w:val="s_1"/>
    <w:basedOn w:val="Style_7"/>
    <w:link w:val="Style_18_ch"/>
    <w:pPr>
      <w:spacing w:afterAutospacing="on" w:beforeAutospacing="on" w:line="240" w:lineRule="auto"/>
      <w:ind w:firstLine="0" w:left="0"/>
    </w:pPr>
  </w:style>
  <w:style w:styleId="Style_18_ch" w:type="character">
    <w:name w:val="s_1"/>
    <w:basedOn w:val="Style_7_ch"/>
    <w:link w:val="Style_18"/>
  </w:style>
  <w:style w:styleId="Style_19" w:type="paragraph">
    <w:name w:val="toc 3"/>
    <w:next w:val="Style_7"/>
    <w:link w:val="Style_19_ch"/>
    <w:uiPriority w:val="39"/>
    <w:pPr>
      <w:ind w:firstLine="0" w:left="400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1" w:type="paragraph">
    <w:name w:val="ConsPlusTitle"/>
    <w:link w:val="Style_21_ch"/>
    <w:pPr>
      <w:widowControl w:val="0"/>
      <w:spacing w:after="0" w:line="240" w:lineRule="auto"/>
      <w:ind/>
    </w:pPr>
    <w:rPr>
      <w:rFonts w:ascii="Arial" w:hAnsi="Arial"/>
      <w:b w:val="1"/>
      <w:sz w:val="20"/>
    </w:rPr>
  </w:style>
  <w:style w:styleId="Style_21_ch" w:type="character">
    <w:name w:val="ConsPlusTitle"/>
    <w:link w:val="Style_21"/>
    <w:rPr>
      <w:rFonts w:ascii="Arial" w:hAnsi="Arial"/>
      <w:b w:val="1"/>
      <w:sz w:val="20"/>
    </w:rPr>
  </w:style>
  <w:style w:styleId="Style_22" w:type="paragraph">
    <w:name w:val="s_10"/>
    <w:basedOn w:val="Style_20"/>
    <w:link w:val="Style_22_ch"/>
  </w:style>
  <w:style w:styleId="Style_22_ch" w:type="character">
    <w:name w:val="s_10"/>
    <w:basedOn w:val="Style_20_ch"/>
    <w:link w:val="Style_22"/>
  </w:style>
  <w:style w:styleId="Style_23" w:type="paragraph">
    <w:name w:val="heading 5"/>
    <w:next w:val="Style_7"/>
    <w:link w:val="Style_2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3_ch" w:type="character">
    <w:name w:val="heading 5"/>
    <w:link w:val="Style_23"/>
    <w:rPr>
      <w:rFonts w:ascii="XO Thames" w:hAnsi="XO Thames"/>
      <w:b w:val="1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5" w:type="paragraph">
    <w:name w:val="heading 1"/>
    <w:basedOn w:val="Style_7"/>
    <w:next w:val="Style_7"/>
    <w:link w:val="Style_25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2F5496"/>
      <w:sz w:val="28"/>
    </w:rPr>
  </w:style>
  <w:style w:styleId="Style_25_ch" w:type="character">
    <w:name w:val="heading 1"/>
    <w:basedOn w:val="Style_7_ch"/>
    <w:link w:val="Style_25"/>
    <w:rPr>
      <w:rFonts w:asciiTheme="majorAscii" w:hAnsiTheme="majorHAnsi"/>
      <w:b w:val="1"/>
      <w:color w:themeColor="accent1" w:themeShade="BF" w:val="2F5496"/>
      <w:sz w:val="28"/>
    </w:rPr>
  </w:style>
  <w:style w:styleId="Style_26" w:type="paragraph">
    <w:name w:val="s_22"/>
    <w:basedOn w:val="Style_7"/>
    <w:link w:val="Style_26_ch"/>
    <w:pPr>
      <w:spacing w:afterAutospacing="on" w:beforeAutospacing="on" w:line="240" w:lineRule="auto"/>
      <w:ind w:firstLine="0" w:left="0"/>
    </w:pPr>
  </w:style>
  <w:style w:styleId="Style_26_ch" w:type="character">
    <w:name w:val="s_22"/>
    <w:basedOn w:val="Style_7_ch"/>
    <w:link w:val="Style_26"/>
  </w:style>
  <w:style w:styleId="Style_27" w:type="paragraph">
    <w:name w:val="Hyperlink"/>
    <w:link w:val="Style_27_ch"/>
    <w:rPr>
      <w:color w:val="0000FF"/>
      <w:u w:val="single"/>
    </w:rPr>
  </w:style>
  <w:style w:styleId="Style_27_ch" w:type="character">
    <w:name w:val="Hyperlink"/>
    <w:link w:val="Style_27"/>
    <w:rPr>
      <w:color w:val="0000FF"/>
      <w:u w:val="single"/>
    </w:rPr>
  </w:style>
  <w:style w:styleId="Style_28" w:type="paragraph">
    <w:name w:val="Footnote"/>
    <w:link w:val="Style_28_ch"/>
    <w:pPr>
      <w:ind w:firstLine="851" w:left="0"/>
      <w:jc w:val="both"/>
    </w:pPr>
    <w:rPr>
      <w:rFonts w:ascii="XO Thames" w:hAnsi="XO Thames"/>
    </w:rPr>
  </w:style>
  <w:style w:styleId="Style_28_ch" w:type="character">
    <w:name w:val="Footnote"/>
    <w:link w:val="Style_28"/>
    <w:rPr>
      <w:rFonts w:ascii="XO Thames" w:hAnsi="XO Thames"/>
    </w:rPr>
  </w:style>
  <w:style w:styleId="Style_29" w:type="paragraph">
    <w:name w:val="toc 1"/>
    <w:next w:val="Style_7"/>
    <w:link w:val="Style_29_ch"/>
    <w:uiPriority w:val="39"/>
    <w:rPr>
      <w:rFonts w:ascii="XO Thames" w:hAnsi="XO Thames"/>
      <w:b w:val="1"/>
      <w:sz w:val="28"/>
    </w:rPr>
  </w:style>
  <w:style w:styleId="Style_29_ch" w:type="character">
    <w:name w:val="toc 1"/>
    <w:link w:val="Style_29"/>
    <w:rPr>
      <w:rFonts w:ascii="XO Thames" w:hAnsi="XO Thames"/>
      <w:b w:val="1"/>
      <w:sz w:val="28"/>
    </w:rPr>
  </w:style>
  <w:style w:styleId="Style_30" w:type="paragraph">
    <w:name w:val="Header and Footer"/>
    <w:link w:val="Style_30_ch"/>
    <w:pPr>
      <w:spacing w:line="240" w:lineRule="auto"/>
      <w:ind/>
      <w:jc w:val="both"/>
    </w:pPr>
    <w:rPr>
      <w:rFonts w:ascii="XO Thames" w:hAnsi="XO Thames"/>
      <w:sz w:val="20"/>
    </w:rPr>
  </w:style>
  <w:style w:styleId="Style_30_ch" w:type="character">
    <w:name w:val="Header and Footer"/>
    <w:link w:val="Style_30"/>
    <w:rPr>
      <w:rFonts w:ascii="XO Thames" w:hAnsi="XO Thames"/>
      <w:sz w:val="20"/>
    </w:rPr>
  </w:style>
  <w:style w:styleId="Style_31" w:type="paragraph">
    <w:name w:val="toc 9"/>
    <w:next w:val="Style_7"/>
    <w:link w:val="Style_31_ch"/>
    <w:uiPriority w:val="39"/>
    <w:pPr>
      <w:ind w:firstLine="0" w:left="1600"/>
    </w:pPr>
    <w:rPr>
      <w:rFonts w:ascii="XO Thames" w:hAnsi="XO Thames"/>
      <w:sz w:val="28"/>
    </w:rPr>
  </w:style>
  <w:style w:styleId="Style_31_ch" w:type="character">
    <w:name w:val="toc 9"/>
    <w:link w:val="Style_31"/>
    <w:rPr>
      <w:rFonts w:ascii="XO Thames" w:hAnsi="XO Thames"/>
      <w:sz w:val="28"/>
    </w:rPr>
  </w:style>
  <w:style w:styleId="Style_32" w:type="paragraph">
    <w:name w:val="Основной текст8"/>
    <w:basedOn w:val="Style_7"/>
    <w:link w:val="Style_32_ch"/>
    <w:pPr>
      <w:widowControl w:val="0"/>
      <w:spacing w:after="0" w:line="274" w:lineRule="exact"/>
      <w:ind w:hanging="6840" w:left="6840"/>
    </w:pPr>
    <w:rPr>
      <w:rFonts w:asciiTheme="minorAscii" w:hAnsiTheme="minorHAnsi"/>
      <w:sz w:val="22"/>
    </w:rPr>
  </w:style>
  <w:style w:styleId="Style_32_ch" w:type="character">
    <w:name w:val="Основной текст8"/>
    <w:basedOn w:val="Style_7_ch"/>
    <w:link w:val="Style_32"/>
    <w:rPr>
      <w:rFonts w:asciiTheme="minorAscii" w:hAnsiTheme="minorHAnsi"/>
      <w:sz w:val="22"/>
    </w:rPr>
  </w:style>
  <w:style w:styleId="Style_33" w:type="paragraph">
    <w:name w:val="Balloon Text"/>
    <w:basedOn w:val="Style_7"/>
    <w:link w:val="Style_33_ch"/>
    <w:pPr>
      <w:spacing w:after="0" w:line="240" w:lineRule="auto"/>
      <w:ind/>
    </w:pPr>
    <w:rPr>
      <w:rFonts w:ascii="Tahoma" w:hAnsi="Tahoma"/>
      <w:sz w:val="16"/>
    </w:rPr>
  </w:style>
  <w:style w:styleId="Style_33_ch" w:type="character">
    <w:name w:val="Balloon Text"/>
    <w:basedOn w:val="Style_7_ch"/>
    <w:link w:val="Style_33"/>
    <w:rPr>
      <w:rFonts w:ascii="Tahoma" w:hAnsi="Tahoma"/>
      <w:sz w:val="16"/>
    </w:rPr>
  </w:style>
  <w:style w:styleId="Style_34" w:type="paragraph">
    <w:name w:val="Строгий1"/>
    <w:basedOn w:val="Style_20"/>
    <w:link w:val="Style_34_ch"/>
    <w:rPr>
      <w:b w:val="1"/>
    </w:rPr>
  </w:style>
  <w:style w:styleId="Style_34_ch" w:type="character">
    <w:name w:val="Строгий1"/>
    <w:basedOn w:val="Style_20_ch"/>
    <w:link w:val="Style_34"/>
    <w:rPr>
      <w:b w:val="1"/>
    </w:rPr>
  </w:style>
  <w:style w:styleId="Style_35" w:type="paragraph">
    <w:name w:val="toc 8"/>
    <w:next w:val="Style_7"/>
    <w:link w:val="Style_35_ch"/>
    <w:uiPriority w:val="39"/>
    <w:pPr>
      <w:ind w:firstLine="0" w:left="1400"/>
    </w:pPr>
    <w:rPr>
      <w:rFonts w:ascii="XO Thames" w:hAnsi="XO Thames"/>
      <w:sz w:val="28"/>
    </w:rPr>
  </w:style>
  <w:style w:styleId="Style_35_ch" w:type="character">
    <w:name w:val="toc 8"/>
    <w:link w:val="Style_35"/>
    <w:rPr>
      <w:rFonts w:ascii="XO Thames" w:hAnsi="XO Thames"/>
      <w:sz w:val="28"/>
    </w:rPr>
  </w:style>
  <w:style w:styleId="Style_36" w:type="paragraph">
    <w:name w:val="HTML Preformatted"/>
    <w:basedOn w:val="Style_7"/>
    <w:link w:val="Style_36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 w:firstLine="0" w:left="0"/>
    </w:pPr>
    <w:rPr>
      <w:rFonts w:ascii="Courier New" w:hAnsi="Courier New"/>
    </w:rPr>
  </w:style>
  <w:style w:styleId="Style_36_ch" w:type="character">
    <w:name w:val="HTML Preformatted"/>
    <w:basedOn w:val="Style_7_ch"/>
    <w:link w:val="Style_36"/>
    <w:rPr>
      <w:rFonts w:ascii="Courier New" w:hAnsi="Courier New"/>
    </w:rPr>
  </w:style>
  <w:style w:styleId="Style_37" w:type="paragraph">
    <w:name w:val="toc 5"/>
    <w:next w:val="Style_7"/>
    <w:link w:val="Style_37_ch"/>
    <w:uiPriority w:val="39"/>
    <w:pPr>
      <w:ind w:firstLine="0" w:left="800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Гиперссылка1"/>
    <w:link w:val="Style_38_ch"/>
    <w:rPr>
      <w:color w:val="000080"/>
      <w:u w:val="single"/>
    </w:rPr>
  </w:style>
  <w:style w:styleId="Style_38_ch" w:type="character">
    <w:name w:val="Гиперссылка1"/>
    <w:link w:val="Style_38"/>
    <w:rPr>
      <w:color w:val="000080"/>
      <w:u w:val="single"/>
    </w:rPr>
  </w:style>
  <w:style w:styleId="Style_39" w:type="paragraph">
    <w:name w:val="List Paragraph"/>
    <w:basedOn w:val="Style_7"/>
    <w:link w:val="Style_39_ch"/>
    <w:pPr>
      <w:ind w:firstLine="0" w:left="720"/>
      <w:contextualSpacing w:val="1"/>
    </w:pPr>
  </w:style>
  <w:style w:styleId="Style_39_ch" w:type="character">
    <w:name w:val="List Paragraph"/>
    <w:basedOn w:val="Style_7_ch"/>
    <w:link w:val="Style_39"/>
  </w:style>
  <w:style w:styleId="Style_1" w:type="paragraph">
    <w:name w:val="head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 w:firstLine="0" w:left="0"/>
    </w:pPr>
    <w:rPr>
      <w:rFonts w:ascii="Arial" w:hAnsi="Arial"/>
    </w:rPr>
  </w:style>
  <w:style w:styleId="Style_1_ch" w:type="character">
    <w:name w:val="header"/>
    <w:basedOn w:val="Style_7_ch"/>
    <w:link w:val="Style_1"/>
    <w:rPr>
      <w:rFonts w:ascii="Arial" w:hAnsi="Arial"/>
    </w:rPr>
  </w:style>
  <w:style w:styleId="Style_40" w:type="paragraph">
    <w:name w:val="Subtitle"/>
    <w:next w:val="Style_7"/>
    <w:link w:val="Style_4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0_ch" w:type="character">
    <w:name w:val="Subtitle"/>
    <w:link w:val="Style_40"/>
    <w:rPr>
      <w:rFonts w:ascii="XO Thames" w:hAnsi="XO Thames"/>
      <w:i w:val="1"/>
      <w:sz w:val="24"/>
    </w:rPr>
  </w:style>
  <w:style w:styleId="Style_41" w:type="paragraph">
    <w:name w:val="Title"/>
    <w:next w:val="Style_7"/>
    <w:link w:val="Style_4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1_ch" w:type="character">
    <w:name w:val="Title"/>
    <w:link w:val="Style_41"/>
    <w:rPr>
      <w:rFonts w:ascii="XO Thames" w:hAnsi="XO Thames"/>
      <w:b w:val="1"/>
      <w:caps w:val="1"/>
      <w:sz w:val="40"/>
    </w:rPr>
  </w:style>
  <w:style w:styleId="Style_42" w:type="paragraph">
    <w:name w:val="heading 4"/>
    <w:basedOn w:val="Style_7"/>
    <w:link w:val="Style_42_ch"/>
    <w:uiPriority w:val="9"/>
    <w:qFormat/>
    <w:pPr>
      <w:spacing w:afterAutospacing="on" w:beforeAutospacing="on" w:line="240" w:lineRule="auto"/>
      <w:ind w:firstLine="0" w:left="0"/>
      <w:outlineLvl w:val="3"/>
    </w:pPr>
    <w:rPr>
      <w:b w:val="1"/>
    </w:rPr>
  </w:style>
  <w:style w:styleId="Style_42_ch" w:type="character">
    <w:name w:val="heading 4"/>
    <w:basedOn w:val="Style_7_ch"/>
    <w:link w:val="Style_42"/>
    <w:rPr>
      <w:b w:val="1"/>
    </w:rPr>
  </w:style>
  <w:style w:styleId="Style_43" w:type="paragraph">
    <w:name w:val="heading 2"/>
    <w:basedOn w:val="Style_7"/>
    <w:next w:val="Style_7"/>
    <w:link w:val="Style_43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4472C4"/>
      <w:sz w:val="26"/>
    </w:rPr>
  </w:style>
  <w:style w:styleId="Style_43_ch" w:type="character">
    <w:name w:val="heading 2"/>
    <w:basedOn w:val="Style_7_ch"/>
    <w:link w:val="Style_43"/>
    <w:rPr>
      <w:rFonts w:asciiTheme="majorAscii" w:hAnsiTheme="majorHAnsi"/>
      <w:b w:val="1"/>
      <w:color w:themeColor="accent1" w:val="4472C4"/>
      <w:sz w:val="26"/>
    </w:rPr>
  </w:style>
  <w:style w:styleId="Style_5" w:type="paragraph">
    <w:name w:val="ConsPlusCell"/>
    <w:link w:val="Style_5_ch"/>
    <w:pPr>
      <w:widowControl w:val="0"/>
      <w:spacing w:after="0" w:line="240" w:lineRule="auto"/>
      <w:ind/>
    </w:pPr>
    <w:rPr>
      <w:rFonts w:ascii="Arial" w:hAnsi="Arial"/>
      <w:sz w:val="20"/>
    </w:rPr>
  </w:style>
  <w:style w:styleId="Style_5_ch" w:type="character">
    <w:name w:val="ConsPlusCell"/>
    <w:link w:val="Style_5"/>
    <w:rPr>
      <w:rFonts w:ascii="Arial" w:hAnsi="Arial"/>
      <w:sz w:val="20"/>
    </w:rPr>
  </w:style>
  <w:style w:styleId="Style_44" w:type="paragraph">
    <w:name w:val="Основной текст 31"/>
    <w:basedOn w:val="Style_7"/>
    <w:link w:val="Style_44_ch"/>
    <w:pPr>
      <w:spacing w:after="0" w:line="240" w:lineRule="auto"/>
      <w:ind w:firstLine="0" w:left="0"/>
      <w:jc w:val="both"/>
    </w:pPr>
    <w:rPr>
      <w:sz w:val="28"/>
    </w:rPr>
  </w:style>
  <w:style w:styleId="Style_44_ch" w:type="character">
    <w:name w:val="Основной текст 31"/>
    <w:basedOn w:val="Style_7_ch"/>
    <w:link w:val="Style_44"/>
    <w:rPr>
      <w:sz w:val="28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5" w:type="table">
    <w:name w:val="Table Grid"/>
    <w:basedOn w:val="Style_4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1.png" Type="http://schemas.openxmlformats.org/officeDocument/2006/relationships/image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2024-01-30T12:48:10Z</dcterms:modified>
</cp:coreProperties>
</file>