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pStyle w:val="Style_2"/>
        <w:ind/>
        <w:jc w:val="center"/>
        <w:rPr>
          <w:rFonts w:ascii="Times New Roman" w:hAnsi="Times New Roman"/>
          <w:b w:val="1"/>
          <w:sz w:val="32"/>
        </w:rPr>
      </w:pPr>
      <w:r>
        <w:drawing>
          <wp:inline>
            <wp:extent cx="6515101" cy="842772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515101" cy="842772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pStyle w:val="Style_2"/>
        <w:ind/>
        <w:jc w:val="center"/>
        <w:rPr>
          <w:rFonts w:ascii="Times New Roman" w:hAnsi="Times New Roman"/>
          <w:b w:val="1"/>
          <w:sz w:val="32"/>
        </w:rPr>
      </w:pPr>
    </w:p>
    <w:p w14:paraId="05000000">
      <w:pPr>
        <w:pStyle w:val="Style_2"/>
        <w:ind/>
        <w:jc w:val="center"/>
        <w:rPr>
          <w:rFonts w:ascii="Times New Roman" w:hAnsi="Times New Roman"/>
          <w:b w:val="1"/>
          <w:sz w:val="32"/>
        </w:rPr>
      </w:pPr>
    </w:p>
    <w:p w14:paraId="06000000">
      <w:pPr>
        <w:pStyle w:val="Style_2"/>
        <w:ind/>
        <w:jc w:val="center"/>
        <w:rPr>
          <w:rFonts w:ascii="Times New Roman" w:hAnsi="Times New Roman"/>
          <w:b w:val="1"/>
          <w:sz w:val="32"/>
        </w:rPr>
      </w:pPr>
    </w:p>
    <w:p w14:paraId="07000000">
      <w:pPr>
        <w:pStyle w:val="Style_2"/>
        <w:ind/>
        <w:jc w:val="center"/>
        <w:rPr>
          <w:rFonts w:ascii="Times New Roman" w:hAnsi="Times New Roman"/>
          <w:b w:val="1"/>
          <w:sz w:val="32"/>
        </w:rPr>
      </w:pPr>
    </w:p>
    <w:p w14:paraId="08000000">
      <w:pPr>
        <w:pStyle w:val="Style_2"/>
        <w:ind/>
        <w:jc w:val="center"/>
        <w:rPr>
          <w:rFonts w:ascii="Times New Roman" w:hAnsi="Times New Roman"/>
          <w:b w:val="1"/>
          <w:sz w:val="32"/>
        </w:rPr>
      </w:pPr>
    </w:p>
    <w:p w14:paraId="09000000">
      <w:pPr>
        <w:pStyle w:val="Style_2"/>
        <w:ind/>
        <w:jc w:val="center"/>
        <w:rPr>
          <w:rFonts w:ascii="Times New Roman" w:hAnsi="Times New Roman"/>
          <w:b w:val="1"/>
          <w:sz w:val="32"/>
        </w:rPr>
      </w:pPr>
    </w:p>
    <w:p w14:paraId="0A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указанн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му лицу другими физическими лицами. Коррупцией также является совершение перечи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ленных деяний от имени или в интересах юридического лица (пункт 1 статьи 1 Фед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рального закона от 25 декабря 2008 г. № 273-ФЗ «О противодействии коррупции»).</w:t>
      </w:r>
    </w:p>
    <w:p w14:paraId="0B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ab/>
      </w:r>
      <w:r>
        <w:rPr>
          <w:rFonts w:ascii="Times New Roman" w:hAnsi="Times New Roman"/>
          <w:b w:val="1"/>
          <w:sz w:val="28"/>
        </w:rPr>
        <w:t>Противодействие коррупции</w:t>
      </w:r>
      <w:r>
        <w:rPr>
          <w:rFonts w:ascii="Times New Roman" w:hAnsi="Times New Roman"/>
          <w:sz w:val="28"/>
        </w:rPr>
        <w:t xml:space="preserve"> – деятельность федеральных органов государс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 в пределах их полн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мочий (пункт 2 статьи 1 Федерального закона от 25 декабря 2008 г. № 273-ФЗ «О противодействии коррупции»):</w:t>
      </w:r>
    </w:p>
    <w:p w14:paraId="0C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1) по предупреждению коррупции, в том числе по выявлению и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следующему устранению причин коррупции (профилактика коррупции);</w:t>
      </w:r>
    </w:p>
    <w:p w14:paraId="0D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2) по выявлению, предупреждению, пресечению, раскрытию и ра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следованию коррупционных правонарушений (борьба с коррупцией);</w:t>
      </w:r>
    </w:p>
    <w:p w14:paraId="0E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3) по минимизации и (или) ликвидации последствий коррупционных правон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рушений.</w:t>
      </w:r>
    </w:p>
    <w:p w14:paraId="0F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ab/>
      </w:r>
      <w:r>
        <w:rPr>
          <w:rFonts w:ascii="Times New Roman" w:hAnsi="Times New Roman"/>
          <w:b w:val="1"/>
          <w:sz w:val="28"/>
        </w:rPr>
        <w:t>Предупреждение коррупции</w:t>
      </w:r>
      <w:r>
        <w:rPr>
          <w:rFonts w:ascii="Times New Roman" w:hAnsi="Times New Roman"/>
          <w:b w:val="1"/>
          <w:i w:val="1"/>
          <w:sz w:val="28"/>
        </w:rPr>
        <w:t xml:space="preserve"> </w:t>
      </w:r>
      <w:r>
        <w:rPr>
          <w:rFonts w:ascii="Times New Roman" w:hAnsi="Times New Roman"/>
          <w:sz w:val="28"/>
        </w:rPr>
        <w:t>– деятельность организации, направленная на введение элементов корпоративной культуры, правил и проц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дур, регламентированных внутренними нормативными документами, обеспечивающих недопущение коррупц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онных правонарушений.</w:t>
      </w:r>
    </w:p>
    <w:p w14:paraId="10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ab/>
      </w:r>
      <w:r>
        <w:rPr>
          <w:rFonts w:ascii="Times New Roman" w:hAnsi="Times New Roman"/>
          <w:b w:val="1"/>
          <w:sz w:val="28"/>
        </w:rPr>
        <w:t>Взятка</w:t>
      </w:r>
      <w:r>
        <w:rPr>
          <w:rFonts w:ascii="Times New Roman" w:hAnsi="Times New Roman"/>
          <w:sz w:val="28"/>
        </w:rPr>
        <w:t xml:space="preserve"> – получение должностным лицом, иностранным должнос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ным лицом либо должностным лицом публичной международной организации лично или через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</w:t>
      </w:r>
      <w:r>
        <w:rPr>
          <w:rFonts w:ascii="Times New Roman" w:hAnsi="Times New Roman"/>
          <w:sz w:val="28"/>
        </w:rPr>
        <w:t>з</w:t>
      </w:r>
      <w:r>
        <w:rPr>
          <w:rFonts w:ascii="Times New Roman" w:hAnsi="Times New Roman"/>
          <w:sz w:val="28"/>
        </w:rPr>
        <w:t>действие) в пользу взяткодателя или представляемых им лиц, если такие действия (бездействие) входят в служебные полномочия должностного 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</w:p>
    <w:p w14:paraId="11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ab/>
      </w:r>
      <w:r>
        <w:rPr>
          <w:rFonts w:ascii="Times New Roman" w:hAnsi="Times New Roman"/>
          <w:b w:val="1"/>
          <w:sz w:val="28"/>
        </w:rPr>
        <w:t>Коммерческий подкуп</w:t>
      </w:r>
      <w:r>
        <w:rPr>
          <w:rFonts w:ascii="Times New Roman" w:hAnsi="Times New Roman"/>
          <w:sz w:val="28"/>
        </w:rPr>
        <w:t xml:space="preserve"> – незаконные передача лицу, выполняющему управле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вий (бездействие) в интересах дающего в связи с занимаемым этим лицом служебным положением (часть 1 статьи 204 Уголовного кодекса Росси</w:t>
      </w:r>
      <w:r>
        <w:rPr>
          <w:rFonts w:ascii="Times New Roman" w:hAnsi="Times New Roman"/>
          <w:sz w:val="28"/>
        </w:rPr>
        <w:t>й</w:t>
      </w:r>
      <w:r>
        <w:rPr>
          <w:rFonts w:ascii="Times New Roman" w:hAnsi="Times New Roman"/>
          <w:sz w:val="28"/>
        </w:rPr>
        <w:t>ской Федерации).</w:t>
      </w:r>
    </w:p>
    <w:p w14:paraId="12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ab/>
      </w:r>
      <w:r>
        <w:rPr>
          <w:rFonts w:ascii="Times New Roman" w:hAnsi="Times New Roman"/>
          <w:b w:val="1"/>
          <w:sz w:val="28"/>
        </w:rPr>
        <w:t>Конфликт интересов</w:t>
      </w:r>
      <w:r>
        <w:rPr>
          <w:rFonts w:ascii="Times New Roman" w:hAnsi="Times New Roman"/>
          <w:sz w:val="28"/>
        </w:rPr>
        <w:t xml:space="preserve"> – ситуация, при которой личная</w:t>
      </w:r>
      <w:r>
        <w:rPr>
          <w:rFonts w:ascii="Times New Roman" w:hAnsi="Times New Roman"/>
          <w:sz w:val="28"/>
        </w:rPr>
        <w:t xml:space="preserve">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стью работника (представителя организации) и правами и законными интересами гра</w:t>
      </w:r>
      <w:r>
        <w:rPr>
          <w:rFonts w:ascii="Times New Roman" w:hAnsi="Times New Roman"/>
          <w:sz w:val="28"/>
        </w:rPr>
        <w:t>ж</w:t>
      </w:r>
      <w:r>
        <w:rPr>
          <w:rFonts w:ascii="Times New Roman" w:hAnsi="Times New Roman"/>
          <w:sz w:val="28"/>
        </w:rPr>
        <w:t>дан, организаций, способное привести к причинению вреда правам и законным интер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сам граждан, имуществу и (или) деловой репутации организации, работником (пре</w:t>
      </w:r>
      <w:r>
        <w:rPr>
          <w:rFonts w:ascii="Times New Roman" w:hAnsi="Times New Roman"/>
          <w:sz w:val="28"/>
        </w:rPr>
        <w:t>д</w:t>
      </w:r>
      <w:r>
        <w:rPr>
          <w:rFonts w:ascii="Times New Roman" w:hAnsi="Times New Roman"/>
          <w:sz w:val="28"/>
        </w:rPr>
        <w:t>ставителем организации) которой он является.</w:t>
      </w:r>
    </w:p>
    <w:p w14:paraId="13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i w:val="1"/>
          <w:sz w:val="28"/>
        </w:rPr>
        <w:tab/>
      </w:r>
      <w:r>
        <w:rPr>
          <w:rFonts w:ascii="Times New Roman" w:hAnsi="Times New Roman"/>
          <w:b w:val="1"/>
          <w:sz w:val="28"/>
        </w:rPr>
        <w:t>Личная заинтересованность работника (представителя организации)</w:t>
      </w:r>
      <w:r>
        <w:rPr>
          <w:rFonts w:ascii="Times New Roman" w:hAnsi="Times New Roman"/>
          <w:sz w:val="28"/>
        </w:rPr>
        <w:t xml:space="preserve"> – заинтересованность работника (представителя организации), связанная с возможностью получения работником (представителем организ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ции) при исполнении должностных обязанностей доходов в виде денег, ценностей, иного имущества или услуг имущес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венного характера, иных имущественных прав для себя или для третьих лиц.</w:t>
      </w:r>
    </w:p>
    <w:p w14:paraId="14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15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3.Основные принципы антикоррупционной  деятельности </w:t>
      </w:r>
    </w:p>
    <w:p w14:paraId="16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17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Системы мер противодействия коррупции в Школе основываться на следующих ключевых принципах:</w:t>
      </w:r>
    </w:p>
    <w:p w14:paraId="18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>Принцип соответствия политики Школы действующему законод</w:t>
      </w:r>
      <w:r>
        <w:rPr>
          <w:rFonts w:ascii="Times New Roman" w:hAnsi="Times New Roman"/>
          <w:i w:val="1"/>
          <w:sz w:val="28"/>
        </w:rPr>
        <w:t>а</w:t>
      </w:r>
      <w:r>
        <w:rPr>
          <w:rFonts w:ascii="Times New Roman" w:hAnsi="Times New Roman"/>
          <w:i w:val="1"/>
          <w:sz w:val="28"/>
        </w:rPr>
        <w:t>тельству и общепринятым нормам.</w:t>
      </w:r>
    </w:p>
    <w:p w14:paraId="19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рам, законодательству Российской Федерации и иным нормативным правовым актам, применимым к Школе.</w:t>
      </w:r>
    </w:p>
    <w:p w14:paraId="1A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>Принцип личного примера руководства.</w:t>
      </w:r>
    </w:p>
    <w:p w14:paraId="1B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Ключевая роль руководства Школы в формировании культуры н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терпимости к коррупции и в создании внутриорганизационной системы предупреждения и против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действия коррупции.</w:t>
      </w:r>
    </w:p>
    <w:p w14:paraId="1C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>Принцип вовлеченности работников.</w:t>
      </w:r>
    </w:p>
    <w:p w14:paraId="1D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Информированность работников Школы о положениях антикоррупционного законодательства и их активное участие в формировании и реализации антикоррупцио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 стандартов и процедур.</w:t>
      </w:r>
    </w:p>
    <w:p w14:paraId="1E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>Принцип соразмерности антикоррупционных процедур риску ко</w:t>
      </w:r>
      <w:r>
        <w:rPr>
          <w:rFonts w:ascii="Times New Roman" w:hAnsi="Times New Roman"/>
          <w:i w:val="1"/>
          <w:sz w:val="28"/>
        </w:rPr>
        <w:t>р</w:t>
      </w:r>
      <w:r>
        <w:rPr>
          <w:rFonts w:ascii="Times New Roman" w:hAnsi="Times New Roman"/>
          <w:i w:val="1"/>
          <w:sz w:val="28"/>
        </w:rPr>
        <w:t>рупции.</w:t>
      </w:r>
    </w:p>
    <w:p w14:paraId="1F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Разработка и выполнение комплекса мероприятий, позволяющих снизить вероятность вовлечения Школы, его руководителя и сотрудников в коррупционную деятельность, осуществляется с учетом существующих в деятельности данной организ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ции коррупционных рисков.</w:t>
      </w:r>
    </w:p>
    <w:p w14:paraId="20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>Принцип эффективности  антикоррупционных процедур.</w:t>
      </w:r>
    </w:p>
    <w:p w14:paraId="21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Применение в Школе таких антикоррупционных мероприятий, кот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рые имеют низкую стоимость, обеспечивают простоту реализации и пр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носят значимый результат.</w:t>
      </w:r>
    </w:p>
    <w:p w14:paraId="22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>Принцип ответственности и неотвратимости наказания.</w:t>
      </w:r>
    </w:p>
    <w:p w14:paraId="23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Неотвратимость наказания для работников Школы вне зависимости от занима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мой должности, стажа работы и иных условий в случае совершения ими коррупцио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 правонарушений в связи с исполнением трудовых обязанностей, а также перс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нальная ответственность руководства Школы за реализацию внутриорганизационной антикоррупционной пол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тики.</w:t>
      </w:r>
    </w:p>
    <w:p w14:paraId="24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 xml:space="preserve">Принцип открытости  </w:t>
      </w:r>
    </w:p>
    <w:p w14:paraId="25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Информирование контрагентов, партнеров и общественности о принятых в Школе антикоррупционных стандартах ведения деятельности.</w:t>
      </w:r>
    </w:p>
    <w:p w14:paraId="26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 w:val="1"/>
          <w:sz w:val="28"/>
        </w:rPr>
        <w:tab/>
      </w:r>
      <w:r>
        <w:rPr>
          <w:rFonts w:ascii="Times New Roman" w:hAnsi="Times New Roman"/>
          <w:i w:val="1"/>
          <w:sz w:val="28"/>
        </w:rPr>
        <w:t>Принцип постоянного контроля и регулярного мониторинга.</w:t>
      </w:r>
    </w:p>
    <w:p w14:paraId="27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Регулярное осуществление мониторинга эффективности внедренных антикоррупционных стандартов и процедур, а также контроля за их испо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>нением.</w:t>
      </w:r>
    </w:p>
    <w:p w14:paraId="28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29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2A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2B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Область применения антикоррупционной политики и круг лиц, </w:t>
      </w:r>
    </w:p>
    <w:p w14:paraId="2C000000">
      <w:pPr>
        <w:pStyle w:val="Style_2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попадающих под ее действие</w:t>
      </w:r>
    </w:p>
    <w:p w14:paraId="2D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2E000000">
      <w:pPr>
        <w:pStyle w:val="Style_2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Основным кругом лиц, попадающих под действие антикоррупционной политики, являются работники Школы, находящиеся с ней в трудовых отношениях, вне зависимости от занимаемой должности и выполняемых фун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ций. Политика распространяется и на лица, предоставляющие услуги Школе на основе гражданско-правовых договоров.  В этом случае соотве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ствующие положения нужно включить в текст договоров.</w:t>
      </w:r>
    </w:p>
    <w:p w14:paraId="2F000000">
      <w:pPr>
        <w:pStyle w:val="Style_2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ab/>
      </w:r>
    </w:p>
    <w:p w14:paraId="30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5.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Определение должностных лиц, ответственных за реализацию ант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z w:val="28"/>
        </w:rPr>
        <w:t>коррупционной  политики</w:t>
      </w:r>
    </w:p>
    <w:p w14:paraId="31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32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Школе  ответственным за противодействие коррупции, исходя из установле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 задач, специфики деятельности, штатной численности, организационной структ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 xml:space="preserve">ры, материальных ресурсов является директор. </w:t>
      </w:r>
    </w:p>
    <w:p w14:paraId="33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Задачи, функции и полномочия  директора в сфере противодействия коррупции определены его Должностной инструкцией. </w:t>
      </w:r>
    </w:p>
    <w:p w14:paraId="34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Эти обязанности  включают в частности:</w:t>
      </w:r>
    </w:p>
    <w:p w14:paraId="35000000">
      <w:pPr>
        <w:pStyle w:val="Style_2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разработку  локальных нормативных актов организации, направленных на реализацию мер по предупреждению коррупции (антикоррупционной политики, коде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са этики и служебного поведения работников.);</w:t>
      </w:r>
    </w:p>
    <w:p w14:paraId="36000000">
      <w:pPr>
        <w:pStyle w:val="Style_2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проведение контрольных мероприятий, направленных на выявление корру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ционных правонарушений работниками Школы;</w:t>
      </w:r>
    </w:p>
    <w:p w14:paraId="37000000">
      <w:pPr>
        <w:pStyle w:val="Style_2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прием и рассмотрение сообщений о случаях склонения работников к сове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агентами Школы или иными лицами;</w:t>
      </w:r>
    </w:p>
    <w:p w14:paraId="38000000">
      <w:pPr>
        <w:pStyle w:val="Style_2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организация обучающих мероприятий по вопросам профилактики и противодействия коррупции и индивидуального консультирования 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ботников;</w:t>
      </w:r>
    </w:p>
    <w:p w14:paraId="39000000">
      <w:pPr>
        <w:pStyle w:val="Style_2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оказание содействия уполномоченным представителям контрол</w:t>
      </w:r>
      <w:r>
        <w:rPr>
          <w:rFonts w:ascii="Times New Roman" w:hAnsi="Times New Roman"/>
          <w:sz w:val="28"/>
        </w:rPr>
        <w:t>ь</w:t>
      </w:r>
      <w:r>
        <w:rPr>
          <w:rFonts w:ascii="Times New Roman" w:hAnsi="Times New Roman"/>
          <w:sz w:val="28"/>
        </w:rPr>
        <w:t>но-надзорных и правоохранительных органов при проведении ими инспекционных пров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рок деятельности организации по вопросам предупреждения и противодействия ко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рупции;</w:t>
      </w:r>
    </w:p>
    <w:p w14:paraId="3A000000">
      <w:pPr>
        <w:pStyle w:val="Style_2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ных преступлений, включая оперативно-розыскные мероприятия;</w:t>
      </w:r>
    </w:p>
    <w:p w14:paraId="3B000000">
      <w:pPr>
        <w:pStyle w:val="Style_2"/>
        <w:numPr>
          <w:ilvl w:val="0"/>
          <w:numId w:val="1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проведение оценки результатов антикоррупционной работы </w:t>
      </w:r>
    </w:p>
    <w:p w14:paraId="3C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3D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3E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3F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40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6.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 xml:space="preserve">Определение и закрепление обязанностей работников, </w:t>
      </w:r>
    </w:p>
    <w:p w14:paraId="41000000">
      <w:pPr>
        <w:pStyle w:val="Style_2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связанных с пр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b w:val="1"/>
          <w:sz w:val="28"/>
        </w:rPr>
        <w:t>дупреждением и противодействием коррупции</w:t>
      </w:r>
    </w:p>
    <w:p w14:paraId="42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</w:p>
    <w:p w14:paraId="43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Обязанности работников Школы в связи с предупреждением и противодейств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ем коррупции являются общими для всех сотрудников.</w:t>
      </w:r>
    </w:p>
    <w:p w14:paraId="44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Общими обязанностями работников в связи с предупреждением и противодейс</w:t>
      </w:r>
      <w:r>
        <w:rPr>
          <w:rFonts w:ascii="Times New Roman" w:hAnsi="Times New Roman"/>
          <w:sz w:val="28"/>
        </w:rPr>
        <w:t>т</w:t>
      </w:r>
      <w:r>
        <w:rPr>
          <w:rFonts w:ascii="Times New Roman" w:hAnsi="Times New Roman"/>
          <w:sz w:val="28"/>
        </w:rPr>
        <w:t>вием коррупции являются следующие:</w:t>
      </w:r>
    </w:p>
    <w:p w14:paraId="45000000">
      <w:pPr>
        <w:pStyle w:val="Style_2"/>
        <w:numPr>
          <w:ilvl w:val="0"/>
          <w:numId w:val="2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воздерживаться от совершения и (или) участия в совершении ко</w:t>
      </w:r>
      <w:r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>рупционных правонарушений в интересах или от имени Школы;</w:t>
      </w:r>
    </w:p>
    <w:p w14:paraId="46000000">
      <w:pPr>
        <w:pStyle w:val="Style_2"/>
        <w:numPr>
          <w:ilvl w:val="0"/>
          <w:numId w:val="2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воздерживаться от поведения, которое может быть истолковано окружающ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ми как готовность совершить или участвовать в совершении коррупционного правон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рушения в интересах или от имени Школы;</w:t>
      </w:r>
    </w:p>
    <w:p w14:paraId="47000000">
      <w:pPr>
        <w:pStyle w:val="Style_2"/>
        <w:numPr>
          <w:ilvl w:val="0"/>
          <w:numId w:val="2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незамедлительно информировать директора  Школы о случаях склонения 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ботника к совершению коррупционных правонарушений;</w:t>
      </w:r>
    </w:p>
    <w:p w14:paraId="48000000">
      <w:pPr>
        <w:pStyle w:val="Style_2"/>
        <w:numPr>
          <w:ilvl w:val="0"/>
          <w:numId w:val="2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незамедлительно информировать директора о ставшей известной  информации о случаях совершения коррупционных правонарушений др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гими работниками;</w:t>
      </w:r>
    </w:p>
    <w:p w14:paraId="49000000">
      <w:pPr>
        <w:pStyle w:val="Style_2"/>
        <w:numPr>
          <w:ilvl w:val="0"/>
          <w:numId w:val="2"/>
        </w:numPr>
        <w:tabs>
          <w:tab w:leader="none" w:pos="993" w:val="left"/>
        </w:tabs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сообщить руководителю о возможности возникновения либо возникшем у р</w:t>
      </w:r>
      <w:r>
        <w:rPr>
          <w:rFonts w:ascii="Times New Roman" w:hAnsi="Times New Roman"/>
          <w:sz w:val="28"/>
        </w:rPr>
        <w:t>а</w:t>
      </w:r>
      <w:r>
        <w:rPr>
          <w:rFonts w:ascii="Times New Roman" w:hAnsi="Times New Roman"/>
          <w:sz w:val="28"/>
        </w:rPr>
        <w:t>ботника конфликте интересов.</w:t>
      </w:r>
    </w:p>
    <w:p w14:paraId="4A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В целях обеспечения эффективного исполнения возложенных на работников обязанностей   регламентируются процедуры их соблюдения.       </w:t>
      </w:r>
    </w:p>
    <w:p w14:paraId="4B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Исходя их положений статьи 57 ТК РФ по соглашению сторон в трудовой дог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вор, заключаемый с работником при приёме его на работу в Школу, могут  включаться права и обязанности работника и работодателя, установленные  данным локальным нормативным актом - «Антикоррупц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 xml:space="preserve">онная политика». </w:t>
      </w:r>
    </w:p>
    <w:p w14:paraId="4C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Общие и специальные обязанности рекомендуется включить в должностные обязанности работника Школы. При условии закрепления обяза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ностей работника в связи с предупреждением и противодействием коррупции работодатель вправе прим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</w:t>
      </w:r>
      <w:r>
        <w:rPr>
          <w:rFonts w:ascii="Times New Roman" w:hAnsi="Times New Roman"/>
          <w:sz w:val="28"/>
        </w:rPr>
        <w:t>л</w:t>
      </w:r>
      <w:r>
        <w:rPr>
          <w:rFonts w:ascii="Times New Roman" w:hAnsi="Times New Roman"/>
          <w:sz w:val="28"/>
        </w:rPr>
        <w:t xml:space="preserve">нение возложенных на него трудовых обязанностей. </w:t>
      </w:r>
    </w:p>
    <w:p w14:paraId="4D000000">
      <w:pPr>
        <w:pStyle w:val="Style_2"/>
        <w:ind w:firstLine="851" w:left="0"/>
        <w:jc w:val="center"/>
        <w:rPr>
          <w:rFonts w:ascii="Times New Roman" w:hAnsi="Times New Roman"/>
          <w:b w:val="1"/>
          <w:sz w:val="28"/>
        </w:rPr>
      </w:pPr>
    </w:p>
    <w:p w14:paraId="4E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7.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Установление перечня реализуемых антикоррупционных мероприятий, стандартов и процедур и  порядок их выполн</w:t>
      </w:r>
      <w:r>
        <w:rPr>
          <w:rFonts w:ascii="Times New Roman" w:hAnsi="Times New Roman"/>
          <w:b w:val="1"/>
          <w:sz w:val="28"/>
        </w:rPr>
        <w:t>е</w:t>
      </w:r>
      <w:r>
        <w:rPr>
          <w:rFonts w:ascii="Times New Roman" w:hAnsi="Times New Roman"/>
          <w:b w:val="1"/>
          <w:sz w:val="28"/>
        </w:rPr>
        <w:t>ния (применения)</w:t>
      </w:r>
    </w:p>
    <w:p w14:paraId="4F000000">
      <w:pPr>
        <w:pStyle w:val="Style_2"/>
        <w:ind w:firstLine="851" w:left="0"/>
        <w:jc w:val="center"/>
        <w:rPr>
          <w:rFonts w:ascii="Times New Roman" w:hAnsi="Times New Roman"/>
          <w:b w:val="1"/>
          <w:sz w:val="28"/>
        </w:rPr>
      </w:pPr>
    </w:p>
    <w:tbl>
      <w:tblPr>
        <w:tblStyle w:val="Style_3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2943"/>
        <w:gridCol w:w="6344"/>
      </w:tblGrid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0000000">
            <w:pPr>
              <w:pStyle w:val="Style_2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bookmarkStart w:id="1" w:name="_GoBack"/>
            <w:bookmarkEnd w:id="1"/>
            <w:r>
              <w:rPr>
                <w:rFonts w:ascii="Times New Roman" w:hAnsi="Times New Roman"/>
                <w:b w:val="1"/>
                <w:sz w:val="28"/>
              </w:rPr>
              <w:t>Направление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1000000">
            <w:pPr>
              <w:pStyle w:val="Style_2"/>
              <w:ind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>Мероприятие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2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Нормативное обеспечение, закрепление стандартов поведения и декларация намер</w:t>
            </w:r>
            <w:r>
              <w:rPr>
                <w:rFonts w:ascii="Times New Roman" w:hAnsi="Times New Roman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ний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3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 и принятие Положения об антико</w:t>
            </w: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рупционной политики Школы.</w:t>
            </w:r>
          </w:p>
          <w:p w14:paraId="54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 и утверждение плана реализации антикорру</w:t>
            </w: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ционных мероприятий.</w:t>
            </w:r>
          </w:p>
          <w:p w14:paraId="55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 и принятие кодекса этики и служебного пов</w:t>
            </w:r>
            <w:r>
              <w:rPr>
                <w:rFonts w:ascii="Times New Roman" w:hAnsi="Times New Roman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дения работников организации.</w:t>
            </w:r>
          </w:p>
          <w:p w14:paraId="56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 в договоры, связанные с хозяйственной деятельностью организации, стандартной антикоррупцио</w:t>
            </w:r>
            <w:r>
              <w:rPr>
                <w:rFonts w:ascii="Times New Roman" w:hAnsi="Times New Roman"/>
                <w:sz w:val="28"/>
              </w:rPr>
              <w:t>н</w:t>
            </w:r>
            <w:r>
              <w:rPr>
                <w:rFonts w:ascii="Times New Roman" w:hAnsi="Times New Roman"/>
                <w:sz w:val="28"/>
              </w:rPr>
              <w:t>ной оговорки.</w:t>
            </w:r>
          </w:p>
          <w:p w14:paraId="57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 антикоррупционных положений в должностные обязанности работников.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8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Разработка и введение специальных антикоррупционных пр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цедур.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9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</w:t>
            </w:r>
            <w:r>
              <w:rPr>
                <w:rFonts w:ascii="Times New Roman" w:hAnsi="Times New Roman"/>
                <w:sz w:val="28"/>
              </w:rPr>
              <w:t>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</w:t>
            </w:r>
            <w:r>
              <w:rPr>
                <w:rFonts w:ascii="Times New Roman" w:hAnsi="Times New Roman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лефона доверия).</w:t>
            </w:r>
          </w:p>
          <w:p w14:paraId="5A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 процедуры информирования работодателя о ставшей известной работнику информации о случаях</w:t>
            </w:r>
            <w:r>
              <w:rPr>
                <w:rFonts w:ascii="Times New Roman" w:hAnsi="Times New Roman"/>
                <w:sz w:val="28"/>
              </w:rPr>
              <w:t xml:space="preserve"> совершения коррупционных правонарушений другими работниками, контрагентами организации или иными лицами и  порядка рассмотрения таких сообщений, включая создание доступных каналов передачи обозначенной информации (механизмов «обратной связи», телефона дов</w:t>
            </w:r>
            <w:r>
              <w:rPr>
                <w:rFonts w:ascii="Times New Roman" w:hAnsi="Times New Roman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рия).</w:t>
            </w:r>
          </w:p>
          <w:p w14:paraId="5B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го конфликта интересов.</w:t>
            </w:r>
          </w:p>
          <w:p w14:paraId="5C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</w:t>
            </w:r>
            <w:r>
              <w:rPr>
                <w:rFonts w:ascii="Times New Roman" w:hAnsi="Times New Roman"/>
                <w:sz w:val="28"/>
              </w:rPr>
              <w:t>е</w:t>
            </w:r>
            <w:r>
              <w:rPr>
                <w:rFonts w:ascii="Times New Roman" w:hAnsi="Times New Roman"/>
                <w:sz w:val="28"/>
              </w:rPr>
              <w:t>формальных санкций.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D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Обучение и информир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вание работников.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5E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зации.</w:t>
            </w:r>
          </w:p>
          <w:p w14:paraId="5F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обучающих мероприятий по вопросам пр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филактики и противодействия коррупции.</w:t>
            </w:r>
          </w:p>
          <w:p w14:paraId="60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Организация индивидуального консультирования работников по вопросам применения (соблюдения) антико</w:t>
            </w:r>
            <w:r>
              <w:rPr>
                <w:rFonts w:ascii="Times New Roman" w:hAnsi="Times New Roman"/>
                <w:sz w:val="28"/>
              </w:rPr>
              <w:t>р</w:t>
            </w:r>
            <w:r>
              <w:rPr>
                <w:rFonts w:ascii="Times New Roman" w:hAnsi="Times New Roman"/>
                <w:sz w:val="28"/>
              </w:rPr>
              <w:t>рупционных стандартов и процедур.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61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Обеспечение соответствия системы внутреннего контроля и аудита организации требованиям антикоррупционной пол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тики организации.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62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Осуществление регулярного контроля соблюдения вну</w:t>
            </w:r>
            <w:r>
              <w:rPr>
                <w:rFonts w:ascii="Times New Roman" w:hAnsi="Times New Roman"/>
                <w:sz w:val="28"/>
              </w:rPr>
              <w:t>т</w:t>
            </w:r>
            <w:r>
              <w:rPr>
                <w:rFonts w:ascii="Times New Roman" w:hAnsi="Times New Roman"/>
                <w:sz w:val="28"/>
              </w:rPr>
              <w:t>ренних процедур.</w:t>
            </w:r>
          </w:p>
          <w:p w14:paraId="63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Осуществление регулярного контроля данных бухгалтерского учета, наличия и достоверности первичных док</w:t>
            </w:r>
            <w:r>
              <w:rPr>
                <w:rFonts w:ascii="Times New Roman" w:hAnsi="Times New Roman"/>
                <w:sz w:val="28"/>
              </w:rPr>
              <w:t>у</w:t>
            </w:r>
            <w:r>
              <w:rPr>
                <w:rFonts w:ascii="Times New Roman" w:hAnsi="Times New Roman"/>
                <w:sz w:val="28"/>
              </w:rPr>
              <w:t>ментов бухгалтерского учета.</w:t>
            </w:r>
          </w:p>
          <w:p w14:paraId="64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</w:t>
            </w:r>
            <w:r>
              <w:rPr>
                <w:rFonts w:ascii="Times New Roman" w:hAnsi="Times New Roman"/>
                <w:sz w:val="28"/>
              </w:rPr>
              <w:t>о</w:t>
            </w:r>
            <w:r>
              <w:rPr>
                <w:rFonts w:ascii="Times New Roman" w:hAnsi="Times New Roman"/>
                <w:sz w:val="28"/>
              </w:rPr>
              <w:t>творительные .пожертвования, вознаграждения внешним консультантам.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65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Оценка результатов проводимой антикоррупционной работы и распространение отчетных м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териалов.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66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Проведение регулярной оценки результатов р</w:t>
            </w:r>
            <w:r>
              <w:rPr>
                <w:rFonts w:ascii="Times New Roman" w:hAnsi="Times New Roman"/>
                <w:sz w:val="28"/>
              </w:rPr>
              <w:t>а</w:t>
            </w:r>
            <w:r>
              <w:rPr>
                <w:rFonts w:ascii="Times New Roman" w:hAnsi="Times New Roman"/>
                <w:sz w:val="28"/>
              </w:rPr>
              <w:t>боты по противодействию коррупции.</w:t>
            </w:r>
          </w:p>
        </w:tc>
      </w:tr>
      <w:tr>
        <w:tc>
          <w:tcPr>
            <w:tcW w:type="dxa" w:w="29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67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Сотрудничество с правоохранительными органами в сфере противодействия корру</w:t>
            </w:r>
            <w:r>
              <w:rPr>
                <w:rFonts w:ascii="Times New Roman" w:hAnsi="Times New Roman"/>
                <w:sz w:val="28"/>
              </w:rPr>
              <w:t>п</w:t>
            </w:r>
            <w:r>
              <w:rPr>
                <w:rFonts w:ascii="Times New Roman" w:hAnsi="Times New Roman"/>
                <w:sz w:val="28"/>
              </w:rPr>
              <w:t>ции.</w:t>
            </w:r>
          </w:p>
        </w:tc>
        <w:tc>
          <w:tcPr>
            <w:tcW w:type="dxa" w:w="634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top"/>
          </w:tcPr>
          <w:p w14:paraId="68000000">
            <w:pPr>
              <w:pStyle w:val="Style_2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Оказание содействия уполномоченным представителям контрольно-надзорных и правоохран</w:t>
            </w:r>
            <w:r>
              <w:rPr>
                <w:rFonts w:ascii="Times New Roman" w:hAnsi="Times New Roman"/>
                <w:sz w:val="28"/>
              </w:rPr>
              <w:t>и</w:t>
            </w:r>
            <w:r>
              <w:rPr>
                <w:rFonts w:ascii="Times New Roman" w:hAnsi="Times New Roman"/>
                <w:sz w:val="28"/>
              </w:rPr>
              <w:t>тельных органов при проведении ими проверок деятельности организации по противодействию коррупции.</w:t>
            </w:r>
          </w:p>
        </w:tc>
      </w:tr>
    </w:tbl>
    <w:p w14:paraId="69000000">
      <w:pPr>
        <w:pStyle w:val="Style_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 </w:t>
      </w:r>
      <w:r>
        <w:rPr>
          <w:rFonts w:ascii="Times New Roman" w:hAnsi="Times New Roman"/>
          <w:sz w:val="28"/>
        </w:rPr>
        <w:tab/>
      </w:r>
    </w:p>
    <w:p w14:paraId="6A000000">
      <w:pPr>
        <w:pStyle w:val="Style_2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В качестве   приложения к антикоррупционной политике в Школе ежегодно утверждается план реализации антикоррупционных меропри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тий. </w:t>
      </w:r>
    </w:p>
    <w:p w14:paraId="6B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</w:p>
    <w:p w14:paraId="6C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8.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Ответственность  сотрудников за несоблюдение требований антико</w:t>
      </w:r>
      <w:r>
        <w:rPr>
          <w:rFonts w:ascii="Times New Roman" w:hAnsi="Times New Roman"/>
          <w:b w:val="1"/>
          <w:sz w:val="28"/>
        </w:rPr>
        <w:t>р</w:t>
      </w:r>
      <w:r>
        <w:rPr>
          <w:rFonts w:ascii="Times New Roman" w:hAnsi="Times New Roman"/>
          <w:b w:val="1"/>
          <w:sz w:val="28"/>
        </w:rPr>
        <w:t>рупционной политики</w:t>
      </w:r>
    </w:p>
    <w:p w14:paraId="6D000000">
      <w:pPr>
        <w:pStyle w:val="Style_2"/>
        <w:ind w:firstLine="851" w:left="0"/>
        <w:jc w:val="both"/>
        <w:rPr>
          <w:rFonts w:ascii="Times New Roman" w:hAnsi="Times New Roman"/>
          <w:sz w:val="28"/>
        </w:rPr>
      </w:pPr>
    </w:p>
    <w:p w14:paraId="6E000000">
      <w:pPr>
        <w:pStyle w:val="Style_2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Ответственность работников Школы за коррупционные правонарушения наступает в соответствии с законодательством Российской Фед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рации.</w:t>
      </w:r>
    </w:p>
    <w:p w14:paraId="6F000000">
      <w:pPr>
        <w:pStyle w:val="Style_2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Граждане Российской Федерации за совершение коррупционных правонар</w:t>
      </w:r>
      <w:r>
        <w:rPr>
          <w:rFonts w:ascii="Times New Roman" w:hAnsi="Times New Roman"/>
          <w:sz w:val="28"/>
        </w:rPr>
        <w:t>у</w:t>
      </w:r>
      <w:r>
        <w:rPr>
          <w:rFonts w:ascii="Times New Roman" w:hAnsi="Times New Roman"/>
          <w:sz w:val="28"/>
        </w:rPr>
        <w:t>шений несут уголовную, административную, гражданско-правовую и дисциплинарную ответственность.</w:t>
      </w:r>
    </w:p>
    <w:p w14:paraId="70000000">
      <w:pPr>
        <w:pStyle w:val="Style_2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Физ</w:t>
      </w:r>
      <w:r>
        <w:rPr>
          <w:rFonts w:ascii="Times New Roman" w:hAnsi="Times New Roman"/>
          <w:sz w:val="28"/>
        </w:rPr>
        <w:t>ическое лицо, совершившее коррупционное правонарушение, по решению суда может быть лишено права занимать определённые должности муниципальной службы, а также в зависимости от общественной опасности деяния получить наказание в виде штрафа и (или) лишения св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боды.</w:t>
      </w:r>
    </w:p>
    <w:p w14:paraId="71000000">
      <w:pPr>
        <w:pStyle w:val="Style_2"/>
        <w:ind w:firstLine="851" w:left="0"/>
        <w:jc w:val="center"/>
        <w:rPr>
          <w:rFonts w:ascii="Times New Roman" w:hAnsi="Times New Roman"/>
          <w:b w:val="1"/>
          <w:sz w:val="28"/>
        </w:rPr>
      </w:pPr>
    </w:p>
    <w:p w14:paraId="72000000">
      <w:pPr>
        <w:pStyle w:val="Style_2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9.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Порядок пересмотра и внесения изменений в антикоррупционную пол</w:t>
      </w:r>
      <w:r>
        <w:rPr>
          <w:rFonts w:ascii="Times New Roman" w:hAnsi="Times New Roman"/>
          <w:b w:val="1"/>
          <w:sz w:val="28"/>
        </w:rPr>
        <w:t>и</w:t>
      </w:r>
      <w:r>
        <w:rPr>
          <w:rFonts w:ascii="Times New Roman" w:hAnsi="Times New Roman"/>
          <w:b w:val="1"/>
          <w:sz w:val="28"/>
        </w:rPr>
        <w:t xml:space="preserve">тику </w:t>
      </w:r>
    </w:p>
    <w:p w14:paraId="73000000">
      <w:pPr>
        <w:pStyle w:val="Style_2"/>
        <w:ind w:firstLine="851" w:left="0"/>
        <w:jc w:val="both"/>
        <w:rPr>
          <w:rFonts w:ascii="Times New Roman" w:hAnsi="Times New Roman"/>
          <w:sz w:val="28"/>
        </w:rPr>
      </w:pPr>
    </w:p>
    <w:p w14:paraId="74000000">
      <w:pPr>
        <w:pStyle w:val="Style_2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целях внесения изменений в антикоррупционную политику заявитель направляет обращение к директору Школы, в котором излагает причины и условия, п</w:t>
      </w:r>
      <w:r>
        <w:rPr>
          <w:rFonts w:ascii="Times New Roman" w:hAnsi="Times New Roman"/>
          <w:sz w:val="28"/>
        </w:rPr>
        <w:t>о</w:t>
      </w:r>
      <w:r>
        <w:rPr>
          <w:rFonts w:ascii="Times New Roman" w:hAnsi="Times New Roman"/>
          <w:sz w:val="28"/>
        </w:rPr>
        <w:t>служившие основанием обращения.</w:t>
      </w:r>
    </w:p>
    <w:p w14:paraId="75000000">
      <w:pPr>
        <w:pStyle w:val="Style_2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Обращение заявителя подлежит рассмотрению комиссией по соблюдению тр</w:t>
      </w:r>
      <w:r>
        <w:rPr>
          <w:rFonts w:ascii="Times New Roman" w:hAnsi="Times New Roman"/>
          <w:sz w:val="28"/>
        </w:rPr>
        <w:t>е</w:t>
      </w:r>
      <w:r>
        <w:rPr>
          <w:rFonts w:ascii="Times New Roman" w:hAnsi="Times New Roman"/>
          <w:sz w:val="28"/>
        </w:rPr>
        <w:t>бований к служебному поведению работников Школы и в течение 30 рабочих дней направляет ответ о результате рассмотрения о</w:t>
      </w:r>
      <w:r>
        <w:rPr>
          <w:rFonts w:ascii="Times New Roman" w:hAnsi="Times New Roman"/>
          <w:sz w:val="28"/>
        </w:rPr>
        <w:t>б</w:t>
      </w:r>
      <w:r>
        <w:rPr>
          <w:rFonts w:ascii="Times New Roman" w:hAnsi="Times New Roman"/>
          <w:sz w:val="28"/>
        </w:rPr>
        <w:t>ращения.</w:t>
      </w:r>
    </w:p>
    <w:p w14:paraId="76000000">
      <w:pPr>
        <w:pStyle w:val="Style_2"/>
        <w:ind w:firstLine="851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Положение об антикоррупционной политике размещается на и</w:t>
      </w:r>
      <w:r>
        <w:rPr>
          <w:rFonts w:ascii="Times New Roman" w:hAnsi="Times New Roman"/>
          <w:sz w:val="28"/>
        </w:rPr>
        <w:t>н</w:t>
      </w:r>
      <w:r>
        <w:rPr>
          <w:rFonts w:ascii="Times New Roman" w:hAnsi="Times New Roman"/>
          <w:sz w:val="28"/>
        </w:rPr>
        <w:t>формационных стендах в помещениях Школы и на официальном сайте Школы.</w:t>
      </w:r>
    </w:p>
    <w:p w14:paraId="77000000">
      <w:pPr>
        <w:pStyle w:val="Style_4"/>
        <w:rPr>
          <w:color w:val="FF0000"/>
          <w:sz w:val="28"/>
        </w:rPr>
      </w:pPr>
    </w:p>
    <w:sectPr>
      <w:footerReference r:id="rId1" w:type="default"/>
      <w:type w:val="continuous"/>
      <w:pgSz w:h="16838" w:orient="portrait" w:w="11906"/>
      <w:pgMar w:bottom="568" w:footer="119" w:gutter="0" w:header="709" w:left="1701" w:right="849" w:top="70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"/>
      <w:lvlJc w:val="left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4" w:type="paragraph">
    <w:name w:val="Normal"/>
    <w:next w:val="Style_4"/>
    <w:link w:val="Style_4_ch"/>
    <w:uiPriority w:val="0"/>
    <w:qFormat/>
    <w:rPr>
      <w:sz w:val="24"/>
    </w:rPr>
  </w:style>
  <w:style w:default="1" w:styleId="Style_4_ch" w:type="character">
    <w:name w:val="Normal"/>
    <w:link w:val="Style_4"/>
    <w:rPr>
      <w:sz w:val="24"/>
    </w:rPr>
  </w:style>
  <w:style w:styleId="Style_5" w:type="paragraph">
    <w:name w:val="toc 2"/>
    <w:basedOn w:val="Style_4"/>
    <w:next w:val="Style_4"/>
    <w:link w:val="Style_5_ch"/>
    <w:uiPriority w:val="39"/>
    <w:pPr>
      <w:spacing w:after="57"/>
      <w:ind w:firstLine="0" w:left="283" w:right="0"/>
    </w:pPr>
  </w:style>
  <w:style w:styleId="Style_5_ch" w:type="character">
    <w:name w:val="toc 2"/>
    <w:basedOn w:val="Style_4_ch"/>
    <w:link w:val="Style_5"/>
  </w:style>
  <w:style w:styleId="Style_6" w:type="paragraph">
    <w:name w:val="toc 4"/>
    <w:basedOn w:val="Style_4"/>
    <w:next w:val="Style_4"/>
    <w:link w:val="Style_6_ch"/>
    <w:uiPriority w:val="39"/>
    <w:pPr>
      <w:spacing w:after="57"/>
      <w:ind w:firstLine="0" w:left="850" w:right="0"/>
    </w:pPr>
  </w:style>
  <w:style w:styleId="Style_6_ch" w:type="character">
    <w:name w:val="toc 4"/>
    <w:basedOn w:val="Style_4_ch"/>
    <w:link w:val="Style_6"/>
  </w:style>
  <w:style w:styleId="Style_7" w:type="paragraph">
    <w:name w:val="heading 7"/>
    <w:basedOn w:val="Style_4"/>
    <w:next w:val="Style_4"/>
    <w:link w:val="Style_7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7_ch" w:type="character">
    <w:name w:val="heading 7"/>
    <w:basedOn w:val="Style_4_ch"/>
    <w:link w:val="Style_7"/>
    <w:rPr>
      <w:rFonts w:ascii="Arial" w:hAnsi="Arial"/>
      <w:b w:val="1"/>
      <w:i w:val="1"/>
      <w:sz w:val="22"/>
    </w:rPr>
  </w:style>
  <w:style w:styleId="Style_8" w:type="paragraph">
    <w:name w:val="Основной текст"/>
    <w:basedOn w:val="Style_4"/>
    <w:next w:val="Style_8"/>
    <w:link w:val="Style_8_ch"/>
    <w:pPr>
      <w:widowControl w:val="0"/>
      <w:spacing w:after="120"/>
      <w:ind/>
    </w:pPr>
  </w:style>
  <w:style w:styleId="Style_8_ch" w:type="character">
    <w:name w:val="Основной текст"/>
    <w:basedOn w:val="Style_4_ch"/>
    <w:link w:val="Style_8"/>
  </w:style>
  <w:style w:styleId="Style_9" w:type="paragraph">
    <w:name w:val="Знак Знак Знак Знак1 Знак Знак Знак Знак"/>
    <w:basedOn w:val="Style_4"/>
    <w:next w:val="Style_9"/>
    <w:link w:val="Style_9_ch"/>
    <w:pPr>
      <w:widowControl w:val="0"/>
      <w:spacing w:after="160" w:line="240" w:lineRule="exact"/>
      <w:ind/>
      <w:jc w:val="right"/>
    </w:pPr>
    <w:rPr>
      <w:sz w:val="20"/>
    </w:rPr>
  </w:style>
  <w:style w:styleId="Style_9_ch" w:type="character">
    <w:name w:val="Знак Знак Знак Знак1 Знак Знак Знак Знак"/>
    <w:basedOn w:val="Style_4_ch"/>
    <w:link w:val="Style_9"/>
    <w:rPr>
      <w:sz w:val="20"/>
    </w:rPr>
  </w:style>
  <w:style w:styleId="Style_2" w:type="paragraph">
    <w:name w:val="Без интервала"/>
    <w:next w:val="Style_2"/>
    <w:link w:val="Style_2_ch"/>
    <w:rPr>
      <w:rFonts w:ascii="Calibri" w:hAnsi="Calibri"/>
      <w:sz w:val="22"/>
    </w:rPr>
  </w:style>
  <w:style w:styleId="Style_2_ch" w:type="character">
    <w:name w:val="Без интервала"/>
    <w:link w:val="Style_2"/>
    <w:rPr>
      <w:rFonts w:ascii="Calibri" w:hAnsi="Calibri"/>
      <w:sz w:val="22"/>
    </w:rPr>
  </w:style>
  <w:style w:styleId="Style_10" w:type="paragraph">
    <w:name w:val="toc 6"/>
    <w:basedOn w:val="Style_4"/>
    <w:next w:val="Style_4"/>
    <w:link w:val="Style_10_ch"/>
    <w:uiPriority w:val="39"/>
    <w:pPr>
      <w:spacing w:after="57"/>
      <w:ind w:firstLine="0" w:left="1417" w:right="0"/>
    </w:pPr>
  </w:style>
  <w:style w:styleId="Style_10_ch" w:type="character">
    <w:name w:val="toc 6"/>
    <w:basedOn w:val="Style_4_ch"/>
    <w:link w:val="Style_10"/>
  </w:style>
  <w:style w:styleId="Style_11" w:type="paragraph">
    <w:name w:val="toc 7"/>
    <w:basedOn w:val="Style_4"/>
    <w:next w:val="Style_4"/>
    <w:link w:val="Style_11_ch"/>
    <w:uiPriority w:val="39"/>
    <w:pPr>
      <w:spacing w:after="57"/>
      <w:ind w:firstLine="0" w:left="1701" w:right="0"/>
    </w:pPr>
  </w:style>
  <w:style w:styleId="Style_11_ch" w:type="character">
    <w:name w:val="toc 7"/>
    <w:basedOn w:val="Style_4_ch"/>
    <w:link w:val="Style_11"/>
  </w:style>
  <w:style w:styleId="Style_12" w:type="paragraph">
    <w:name w:val="Default"/>
    <w:next w:val="Style_12"/>
    <w:link w:val="Style_12_ch"/>
    <w:rPr>
      <w:color w:val="000000"/>
      <w:sz w:val="24"/>
    </w:rPr>
  </w:style>
  <w:style w:styleId="Style_12_ch" w:type="character">
    <w:name w:val="Default"/>
    <w:link w:val="Style_12"/>
    <w:rPr>
      <w:color w:val="000000"/>
      <w:sz w:val="24"/>
    </w:rPr>
  </w:style>
  <w:style w:styleId="Style_13" w:type="paragraph">
    <w:name w:val="Header"/>
    <w:basedOn w:val="Style_4"/>
    <w:link w:val="Style_13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13_ch" w:type="character">
    <w:name w:val="Header"/>
    <w:basedOn w:val="Style_4_ch"/>
    <w:link w:val="Style_13"/>
  </w:style>
  <w:style w:styleId="Style_14" w:type="paragraph">
    <w:name w:val="heading 3"/>
    <w:basedOn w:val="Style_4"/>
    <w:next w:val="Style_4"/>
    <w:link w:val="Style_14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14_ch" w:type="character">
    <w:name w:val="heading 3"/>
    <w:basedOn w:val="Style_4_ch"/>
    <w:link w:val="Style_14"/>
    <w:rPr>
      <w:rFonts w:ascii="Arial" w:hAnsi="Arial"/>
      <w:sz w:val="30"/>
    </w:rPr>
  </w:style>
  <w:style w:styleId="Style_15" w:type="paragraph">
    <w:name w:val="Верхний колонтитул"/>
    <w:basedOn w:val="Style_4"/>
    <w:next w:val="Style_15"/>
    <w:link w:val="Style_15_ch"/>
    <w:pPr>
      <w:tabs>
        <w:tab w:leader="none" w:pos="4677" w:val="center"/>
        <w:tab w:leader="none" w:pos="9355" w:val="right"/>
      </w:tabs>
      <w:ind/>
    </w:pPr>
  </w:style>
  <w:style w:styleId="Style_15_ch" w:type="character">
    <w:name w:val="Верхний колонтитул"/>
    <w:basedOn w:val="Style_4_ch"/>
    <w:link w:val="Style_15"/>
  </w:style>
  <w:style w:styleId="Style_16" w:type="paragraph">
    <w:name w:val="Caption"/>
    <w:basedOn w:val="Style_4"/>
    <w:next w:val="Style_4"/>
    <w:link w:val="Style_16_ch"/>
    <w:pPr>
      <w:spacing w:line="276" w:lineRule="auto"/>
      <w:ind/>
    </w:pPr>
    <w:rPr>
      <w:b w:val="1"/>
      <w:color w:themeColor="accent1" w:val="4F81BD"/>
      <w:sz w:val="18"/>
    </w:rPr>
  </w:style>
  <w:style w:styleId="Style_16_ch" w:type="character">
    <w:name w:val="Caption"/>
    <w:basedOn w:val="Style_4_ch"/>
    <w:link w:val="Style_16"/>
    <w:rPr>
      <w:b w:val="1"/>
      <w:color w:themeColor="accent1" w:val="4F81BD"/>
      <w:sz w:val="18"/>
    </w:rPr>
  </w:style>
  <w:style w:styleId="Style_17" w:type="paragraph">
    <w:name w:val="heading 9"/>
    <w:basedOn w:val="Style_4"/>
    <w:next w:val="Style_4"/>
    <w:link w:val="Style_17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7_ch" w:type="character">
    <w:name w:val="heading 9"/>
    <w:basedOn w:val="Style_4_ch"/>
    <w:link w:val="Style_17"/>
    <w:rPr>
      <w:rFonts w:ascii="Arial" w:hAnsi="Arial"/>
      <w:i w:val="1"/>
      <w:sz w:val="21"/>
    </w:rPr>
  </w:style>
  <w:style w:styleId="Style_18" w:type="paragraph">
    <w:name w:val="TOC Heading"/>
    <w:link w:val="Style_18_ch"/>
  </w:style>
  <w:style w:styleId="Style_18_ch" w:type="character">
    <w:name w:val="TOC Heading"/>
    <w:link w:val="Style_18"/>
  </w:style>
  <w:style w:styleId="Style_19" w:type="paragraph">
    <w:name w:val="No Spacing"/>
    <w:link w:val="Style_19_ch"/>
    <w:pPr>
      <w:spacing w:after="0" w:before="0" w:line="240" w:lineRule="auto"/>
      <w:ind/>
    </w:pPr>
  </w:style>
  <w:style w:styleId="Style_19_ch" w:type="character">
    <w:name w:val="No Spacing"/>
    <w:link w:val="Style_19"/>
  </w:style>
  <w:style w:styleId="Style_20" w:type="paragraph">
    <w:name w:val="endnote reference"/>
    <w:link w:val="Style_20_ch"/>
    <w:rPr>
      <w:vertAlign w:val="superscript"/>
    </w:rPr>
  </w:style>
  <w:style w:styleId="Style_20_ch" w:type="character">
    <w:name w:val="endnote reference"/>
    <w:link w:val="Style_20"/>
    <w:rPr>
      <w:vertAlign w:val="superscript"/>
    </w:rPr>
  </w:style>
  <w:style w:styleId="Style_21" w:type="paragraph">
    <w:name w:val="Знак1"/>
    <w:basedOn w:val="Style_4"/>
    <w:next w:val="Style_21"/>
    <w:link w:val="Style_21_ch"/>
    <w:pPr>
      <w:spacing w:after="160" w:line="240" w:lineRule="exact"/>
      <w:ind/>
    </w:pPr>
    <w:rPr>
      <w:rFonts w:ascii="Verdana" w:hAnsi="Verdana"/>
      <w:sz w:val="20"/>
    </w:rPr>
  </w:style>
  <w:style w:styleId="Style_21_ch" w:type="character">
    <w:name w:val="Знак1"/>
    <w:basedOn w:val="Style_4_ch"/>
    <w:link w:val="Style_21"/>
    <w:rPr>
      <w:rFonts w:ascii="Verdana" w:hAnsi="Verdana"/>
      <w:sz w:val="20"/>
    </w:rPr>
  </w:style>
  <w:style w:styleId="Style_22" w:type="paragraph">
    <w:name w:val="Intense Quote"/>
    <w:basedOn w:val="Style_4"/>
    <w:next w:val="Style_4"/>
    <w:link w:val="Style_22_ch"/>
    <w:pPr>
      <w:ind w:firstLine="0" w:left="720" w:right="720"/>
      <w:contextualSpacing w:val="0"/>
    </w:pPr>
    <w:rPr>
      <w:i w:val="1"/>
    </w:rPr>
  </w:style>
  <w:style w:styleId="Style_22_ch" w:type="character">
    <w:name w:val="Intense Quote"/>
    <w:basedOn w:val="Style_4_ch"/>
    <w:link w:val="Style_22"/>
    <w:rPr>
      <w:i w:val="1"/>
    </w:rPr>
  </w:style>
  <w:style w:styleId="Style_23" w:type="paragraph">
    <w:name w:val="Quote"/>
    <w:basedOn w:val="Style_4"/>
    <w:next w:val="Style_4"/>
    <w:link w:val="Style_23_ch"/>
    <w:pPr>
      <w:ind w:firstLine="0" w:left="720" w:right="720"/>
    </w:pPr>
    <w:rPr>
      <w:i w:val="1"/>
    </w:rPr>
  </w:style>
  <w:style w:styleId="Style_23_ch" w:type="character">
    <w:name w:val="Quote"/>
    <w:basedOn w:val="Style_4_ch"/>
    <w:link w:val="Style_23"/>
    <w:rPr>
      <w:i w:val="1"/>
    </w:rPr>
  </w:style>
  <w:style w:styleId="Style_24" w:type="paragraph">
    <w:name w:val="footnote reference"/>
    <w:link w:val="Style_24_ch"/>
    <w:rPr>
      <w:vertAlign w:val="superscript"/>
    </w:rPr>
  </w:style>
  <w:style w:styleId="Style_24_ch" w:type="character">
    <w:name w:val="footnote reference"/>
    <w:link w:val="Style_24"/>
    <w:rPr>
      <w:vertAlign w:val="superscript"/>
    </w:rPr>
  </w:style>
  <w:style w:styleId="Style_25" w:type="paragraph">
    <w:name w:val="Обычный (веб)"/>
    <w:basedOn w:val="Style_4"/>
    <w:next w:val="Style_25"/>
    <w:link w:val="Style_25_ch"/>
    <w:pPr>
      <w:widowControl w:val="0"/>
      <w:spacing w:after="280" w:before="280"/>
      <w:ind/>
    </w:pPr>
  </w:style>
  <w:style w:styleId="Style_25_ch" w:type="character">
    <w:name w:val="Обычный (веб)"/>
    <w:basedOn w:val="Style_4_ch"/>
    <w:link w:val="Style_25"/>
  </w:style>
  <w:style w:styleId="Style_26" w:type="paragraph">
    <w:name w:val="toc 3"/>
    <w:basedOn w:val="Style_4"/>
    <w:next w:val="Style_4"/>
    <w:link w:val="Style_26_ch"/>
    <w:uiPriority w:val="39"/>
    <w:pPr>
      <w:spacing w:after="57"/>
      <w:ind w:firstLine="0" w:left="567" w:right="0"/>
    </w:pPr>
  </w:style>
  <w:style w:styleId="Style_26_ch" w:type="character">
    <w:name w:val="toc 3"/>
    <w:basedOn w:val="Style_4_ch"/>
    <w:link w:val="Style_26"/>
  </w:style>
  <w:style w:styleId="Style_27" w:type="paragraph">
    <w:name w:val="table of figures"/>
    <w:basedOn w:val="Style_4"/>
    <w:next w:val="Style_4"/>
    <w:link w:val="Style_27_ch"/>
    <w:pPr>
      <w:spacing w:after="0"/>
      <w:ind/>
    </w:pPr>
  </w:style>
  <w:style w:styleId="Style_27_ch" w:type="character">
    <w:name w:val="table of figures"/>
    <w:basedOn w:val="Style_4_ch"/>
    <w:link w:val="Style_27"/>
  </w:style>
  <w:style w:styleId="Style_28" w:type="paragraph">
    <w:name w:val="Footer"/>
    <w:basedOn w:val="Style_4"/>
    <w:link w:val="Style_28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28_ch" w:type="character">
    <w:name w:val="Footer"/>
    <w:basedOn w:val="Style_4_ch"/>
    <w:link w:val="Style_28"/>
  </w:style>
  <w:style w:styleId="Style_29" w:type="paragraph">
    <w:name w:val="heading 5"/>
    <w:basedOn w:val="Style_4"/>
    <w:next w:val="Style_4"/>
    <w:link w:val="Style_29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29_ch" w:type="character">
    <w:name w:val="heading 5"/>
    <w:basedOn w:val="Style_4_ch"/>
    <w:link w:val="Style_29"/>
    <w:rPr>
      <w:rFonts w:ascii="Arial" w:hAnsi="Arial"/>
      <w:b w:val="1"/>
      <w:sz w:val="24"/>
    </w:rPr>
  </w:style>
  <w:style w:styleId="Style_30" w:type="paragraph">
    <w:name w:val="heading 1"/>
    <w:basedOn w:val="Style_4"/>
    <w:next w:val="Style_4"/>
    <w:link w:val="Style_30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30_ch" w:type="character">
    <w:name w:val="heading 1"/>
    <w:basedOn w:val="Style_4_ch"/>
    <w:link w:val="Style_30"/>
    <w:rPr>
      <w:rFonts w:ascii="Arial" w:hAnsi="Arial"/>
      <w:sz w:val="40"/>
    </w:rPr>
  </w:style>
  <w:style w:styleId="Style_31" w:type="paragraph">
    <w:name w:val="Hyperlink"/>
    <w:link w:val="Style_31_ch"/>
    <w:rPr>
      <w:color w:themeColor="hyperlink" w:val="0000FF"/>
      <w:u w:val="single"/>
    </w:rPr>
  </w:style>
  <w:style w:styleId="Style_31_ch" w:type="character">
    <w:name w:val="Hyperlink"/>
    <w:link w:val="Style_31"/>
    <w:rPr>
      <w:color w:themeColor="hyperlink" w:val="0000FF"/>
      <w:u w:val="single"/>
    </w:rPr>
  </w:style>
  <w:style w:styleId="Style_32" w:type="paragraph">
    <w:name w:val="Footnote"/>
    <w:basedOn w:val="Style_4"/>
    <w:link w:val="Style_32_ch"/>
    <w:pPr>
      <w:spacing w:after="40" w:line="240" w:lineRule="auto"/>
      <w:ind/>
    </w:pPr>
    <w:rPr>
      <w:sz w:val="18"/>
    </w:rPr>
  </w:style>
  <w:style w:styleId="Style_32_ch" w:type="character">
    <w:name w:val="Footnote"/>
    <w:basedOn w:val="Style_4_ch"/>
    <w:link w:val="Style_32"/>
    <w:rPr>
      <w:sz w:val="18"/>
    </w:rPr>
  </w:style>
  <w:style w:styleId="Style_33" w:type="paragraph">
    <w:name w:val="heading 8"/>
    <w:basedOn w:val="Style_4"/>
    <w:next w:val="Style_4"/>
    <w:link w:val="Style_33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33_ch" w:type="character">
    <w:name w:val="heading 8"/>
    <w:basedOn w:val="Style_4_ch"/>
    <w:link w:val="Style_33"/>
    <w:rPr>
      <w:rFonts w:ascii="Arial" w:hAnsi="Arial"/>
      <w:i w:val="1"/>
      <w:sz w:val="22"/>
    </w:rPr>
  </w:style>
  <w:style w:styleId="Style_34" w:type="paragraph">
    <w:name w:val="toc 1"/>
    <w:basedOn w:val="Style_4"/>
    <w:next w:val="Style_4"/>
    <w:link w:val="Style_34_ch"/>
    <w:uiPriority w:val="39"/>
    <w:pPr>
      <w:spacing w:after="57"/>
      <w:ind w:firstLine="0" w:left="0" w:right="0"/>
    </w:pPr>
  </w:style>
  <w:style w:styleId="Style_34_ch" w:type="character">
    <w:name w:val="toc 1"/>
    <w:basedOn w:val="Style_4_ch"/>
    <w:link w:val="Style_34"/>
  </w:style>
  <w:style w:styleId="Style_35" w:type="paragraph">
    <w:name w:val="Header and Footer"/>
    <w:link w:val="Style_35_ch"/>
    <w:pPr>
      <w:spacing w:line="240" w:lineRule="auto"/>
      <w:ind/>
      <w:jc w:val="both"/>
    </w:pPr>
    <w:rPr>
      <w:rFonts w:ascii="XO Thames" w:hAnsi="XO Thames"/>
      <w:sz w:val="20"/>
    </w:rPr>
  </w:style>
  <w:style w:styleId="Style_35_ch" w:type="character">
    <w:name w:val="Header and Footer"/>
    <w:link w:val="Style_35"/>
    <w:rPr>
      <w:rFonts w:ascii="XO Thames" w:hAnsi="XO Thames"/>
      <w:sz w:val="20"/>
    </w:rPr>
  </w:style>
  <w:style w:styleId="Style_36" w:type="paragraph">
    <w:name w:val="Основной текст2"/>
    <w:basedOn w:val="Style_4"/>
    <w:next w:val="Style_36"/>
    <w:link w:val="Style_36_ch"/>
    <w:pPr>
      <w:spacing w:after="300" w:line="317" w:lineRule="exact"/>
      <w:ind/>
    </w:pPr>
    <w:rPr>
      <w:rFonts w:ascii="Batang" w:hAnsi="Batang"/>
      <w:spacing w:val="1"/>
      <w:sz w:val="22"/>
    </w:rPr>
  </w:style>
  <w:style w:styleId="Style_36_ch" w:type="character">
    <w:name w:val="Основной текст2"/>
    <w:basedOn w:val="Style_4_ch"/>
    <w:link w:val="Style_36"/>
    <w:rPr>
      <w:rFonts w:ascii="Batang" w:hAnsi="Batang"/>
      <w:spacing w:val="1"/>
      <w:sz w:val="22"/>
    </w:rPr>
  </w:style>
  <w:style w:styleId="Style_37" w:type="paragraph">
    <w:name w:val="toc 9"/>
    <w:basedOn w:val="Style_4"/>
    <w:next w:val="Style_4"/>
    <w:link w:val="Style_37_ch"/>
    <w:uiPriority w:val="39"/>
    <w:pPr>
      <w:spacing w:after="57"/>
      <w:ind w:firstLine="0" w:left="2268" w:right="0"/>
    </w:pPr>
  </w:style>
  <w:style w:styleId="Style_37_ch" w:type="character">
    <w:name w:val="toc 9"/>
    <w:basedOn w:val="Style_4_ch"/>
    <w:link w:val="Style_37"/>
  </w:style>
  <w:style w:styleId="Style_38" w:type="paragraph">
    <w:name w:val="Default Paragraph Font"/>
    <w:link w:val="Style_38_ch"/>
  </w:style>
  <w:style w:styleId="Style_38_ch" w:type="character">
    <w:name w:val="Default Paragraph Font"/>
    <w:link w:val="Style_38"/>
  </w:style>
  <w:style w:styleId="Style_39" w:type="paragraph">
    <w:name w:val="List Paragraph"/>
    <w:basedOn w:val="Style_4"/>
    <w:link w:val="Style_39_ch"/>
    <w:pPr>
      <w:ind w:firstLine="0" w:left="720"/>
      <w:contextualSpacing w:val="1"/>
    </w:pPr>
  </w:style>
  <w:style w:styleId="Style_39_ch" w:type="character">
    <w:name w:val="List Paragraph"/>
    <w:basedOn w:val="Style_4_ch"/>
    <w:link w:val="Style_39"/>
  </w:style>
  <w:style w:styleId="Style_40" w:type="paragraph">
    <w:name w:val="toc 8"/>
    <w:basedOn w:val="Style_4"/>
    <w:next w:val="Style_4"/>
    <w:link w:val="Style_40_ch"/>
    <w:uiPriority w:val="39"/>
    <w:pPr>
      <w:spacing w:after="57"/>
      <w:ind w:firstLine="0" w:left="1984" w:right="0"/>
    </w:pPr>
  </w:style>
  <w:style w:styleId="Style_40_ch" w:type="character">
    <w:name w:val="toc 8"/>
    <w:basedOn w:val="Style_4_ch"/>
    <w:link w:val="Style_40"/>
  </w:style>
  <w:style w:styleId="Style_1" w:type="paragraph">
    <w:name w:val="Нижний колонтитул"/>
    <w:basedOn w:val="Style_4"/>
    <w:next w:val="Style_1"/>
    <w:link w:val="Style_1_ch"/>
    <w:pPr>
      <w:tabs>
        <w:tab w:leader="none" w:pos="4677" w:val="center"/>
        <w:tab w:leader="none" w:pos="9355" w:val="right"/>
      </w:tabs>
      <w:ind/>
    </w:pPr>
  </w:style>
  <w:style w:styleId="Style_1_ch" w:type="character">
    <w:name w:val="Нижний колонтитул"/>
    <w:basedOn w:val="Style_4_ch"/>
    <w:link w:val="Style_1"/>
  </w:style>
  <w:style w:styleId="Style_41" w:type="paragraph">
    <w:name w:val="Текст выноски"/>
    <w:basedOn w:val="Style_4"/>
    <w:next w:val="Style_41"/>
    <w:link w:val="Style_41_ch"/>
    <w:rPr>
      <w:rFonts w:ascii="Tahoma" w:hAnsi="Tahoma"/>
      <w:sz w:val="16"/>
    </w:rPr>
  </w:style>
  <w:style w:styleId="Style_41_ch" w:type="character">
    <w:name w:val="Текст выноски"/>
    <w:basedOn w:val="Style_4_ch"/>
    <w:link w:val="Style_41"/>
    <w:rPr>
      <w:rFonts w:ascii="Tahoma" w:hAnsi="Tahoma"/>
      <w:sz w:val="16"/>
    </w:rPr>
  </w:style>
  <w:style w:styleId="Style_42" w:type="paragraph">
    <w:name w:val=" Знак1"/>
    <w:basedOn w:val="Style_4"/>
    <w:next w:val="Style_42"/>
    <w:link w:val="Style_42_ch"/>
    <w:pPr>
      <w:spacing w:after="160" w:line="240" w:lineRule="exact"/>
      <w:ind/>
    </w:pPr>
    <w:rPr>
      <w:rFonts w:ascii="Verdana" w:hAnsi="Verdana"/>
      <w:sz w:val="20"/>
    </w:rPr>
  </w:style>
  <w:style w:styleId="Style_42_ch" w:type="character">
    <w:name w:val=" Знак1"/>
    <w:basedOn w:val="Style_4_ch"/>
    <w:link w:val="Style_42"/>
    <w:rPr>
      <w:rFonts w:ascii="Verdana" w:hAnsi="Verdana"/>
      <w:sz w:val="20"/>
    </w:rPr>
  </w:style>
  <w:style w:styleId="Style_43" w:type="paragraph">
    <w:name w:val="toc 5"/>
    <w:basedOn w:val="Style_4"/>
    <w:next w:val="Style_4"/>
    <w:link w:val="Style_43_ch"/>
    <w:uiPriority w:val="39"/>
    <w:pPr>
      <w:spacing w:after="57"/>
      <w:ind w:firstLine="0" w:left="1134" w:right="0"/>
    </w:pPr>
  </w:style>
  <w:style w:styleId="Style_43_ch" w:type="character">
    <w:name w:val="toc 5"/>
    <w:basedOn w:val="Style_4_ch"/>
    <w:link w:val="Style_43"/>
  </w:style>
  <w:style w:styleId="Style_44" w:type="paragraph">
    <w:name w:val="Subtitle"/>
    <w:basedOn w:val="Style_4"/>
    <w:next w:val="Style_4"/>
    <w:link w:val="Style_44_ch"/>
    <w:uiPriority w:val="11"/>
    <w:qFormat/>
    <w:pPr>
      <w:spacing w:after="200" w:before="200"/>
      <w:ind/>
    </w:pPr>
    <w:rPr>
      <w:sz w:val="24"/>
    </w:rPr>
  </w:style>
  <w:style w:styleId="Style_44_ch" w:type="character">
    <w:name w:val="Subtitle"/>
    <w:basedOn w:val="Style_4_ch"/>
    <w:link w:val="Style_44"/>
    <w:rPr>
      <w:sz w:val="24"/>
    </w:rPr>
  </w:style>
  <w:style w:styleId="Style_45" w:type="paragraph">
    <w:name w:val="Title"/>
    <w:basedOn w:val="Style_4"/>
    <w:next w:val="Style_4"/>
    <w:link w:val="Style_45_ch"/>
    <w:uiPriority w:val="10"/>
    <w:qFormat/>
    <w:pPr>
      <w:spacing w:after="200" w:before="300"/>
      <w:ind/>
      <w:contextualSpacing w:val="1"/>
    </w:pPr>
    <w:rPr>
      <w:sz w:val="48"/>
    </w:rPr>
  </w:style>
  <w:style w:styleId="Style_45_ch" w:type="character">
    <w:name w:val="Title"/>
    <w:basedOn w:val="Style_4_ch"/>
    <w:link w:val="Style_45"/>
    <w:rPr>
      <w:sz w:val="48"/>
    </w:rPr>
  </w:style>
  <w:style w:styleId="Style_46" w:type="paragraph">
    <w:name w:val="heading 4"/>
    <w:basedOn w:val="Style_4"/>
    <w:next w:val="Style_4"/>
    <w:link w:val="Style_46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46_ch" w:type="character">
    <w:name w:val="heading 4"/>
    <w:basedOn w:val="Style_4_ch"/>
    <w:link w:val="Style_46"/>
    <w:rPr>
      <w:rFonts w:ascii="Arial" w:hAnsi="Arial"/>
      <w:b w:val="1"/>
      <w:sz w:val="26"/>
    </w:rPr>
  </w:style>
  <w:style w:styleId="Style_47" w:type="paragraph">
    <w:name w:val="Знак"/>
    <w:basedOn w:val="Style_4"/>
    <w:next w:val="Style_47"/>
    <w:link w:val="Style_47_ch"/>
    <w:pPr>
      <w:spacing w:after="160" w:line="240" w:lineRule="exact"/>
      <w:ind/>
    </w:pPr>
    <w:rPr>
      <w:rFonts w:ascii="Verdana" w:hAnsi="Verdana"/>
      <w:sz w:val="20"/>
    </w:rPr>
  </w:style>
  <w:style w:styleId="Style_47_ch" w:type="character">
    <w:name w:val="Знак"/>
    <w:basedOn w:val="Style_4_ch"/>
    <w:link w:val="Style_47"/>
    <w:rPr>
      <w:rFonts w:ascii="Verdana" w:hAnsi="Verdana"/>
      <w:sz w:val="20"/>
    </w:rPr>
  </w:style>
  <w:style w:styleId="Style_48" w:type="paragraph">
    <w:name w:val="heading 2"/>
    <w:basedOn w:val="Style_4"/>
    <w:next w:val="Style_4"/>
    <w:link w:val="Style_48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48_ch" w:type="character">
    <w:name w:val="heading 2"/>
    <w:basedOn w:val="Style_4_ch"/>
    <w:link w:val="Style_48"/>
    <w:rPr>
      <w:rFonts w:ascii="Arial" w:hAnsi="Arial"/>
      <w:sz w:val="34"/>
    </w:rPr>
  </w:style>
  <w:style w:styleId="Style_49" w:type="paragraph">
    <w:name w:val="endnote text"/>
    <w:basedOn w:val="Style_4"/>
    <w:link w:val="Style_49_ch"/>
    <w:pPr>
      <w:spacing w:after="0" w:line="240" w:lineRule="auto"/>
      <w:ind/>
    </w:pPr>
    <w:rPr>
      <w:sz w:val="20"/>
    </w:rPr>
  </w:style>
  <w:style w:styleId="Style_49_ch" w:type="character">
    <w:name w:val="endnote text"/>
    <w:basedOn w:val="Style_4_ch"/>
    <w:link w:val="Style_49"/>
    <w:rPr>
      <w:sz w:val="20"/>
    </w:rPr>
  </w:style>
  <w:style w:styleId="Style_50" w:type="paragraph">
    <w:name w:val="heading 6"/>
    <w:basedOn w:val="Style_4"/>
    <w:next w:val="Style_4"/>
    <w:link w:val="Style_50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50_ch" w:type="character">
    <w:name w:val="heading 6"/>
    <w:basedOn w:val="Style_4_ch"/>
    <w:link w:val="Style_50"/>
    <w:rPr>
      <w:rFonts w:ascii="Arial" w:hAnsi="Arial"/>
      <w:b w:val="1"/>
      <w:sz w:val="22"/>
    </w:rPr>
  </w:style>
  <w:style w:styleId="Style_51" w:type="table">
    <w:name w:val="Сетка таблицы"/>
    <w:basedOn w:val="Style_52"/>
  </w:style>
  <w:style w:styleId="Style_53" w:type="table">
    <w:name w:val="List Table 7 Colorful - Accent 4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54" w:type="table">
    <w:name w:val="List Table 5 Dark - Accent 5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55" w:type="table">
    <w:name w:val="Bordered - Accent 5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56" w:type="table">
    <w:name w:val="Grid Table 4 - Accent 6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57" w:type="table">
    <w:name w:val="Grid Table 7 Colorful - Accent 3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58" w:type="table">
    <w:name w:val="Bordered &amp; Lined - Accent 6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59" w:type="table">
    <w:name w:val="Bordered - Accent 4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60" w:type="table">
    <w:name w:val="List Table 7 Colorful - Accent 1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61" w:type="table">
    <w:name w:val="Grid Table 2 - Accent 4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62" w:type="table">
    <w:name w:val="List Table 1 Light"/>
    <w:pPr>
      <w:spacing w:after="0" w:line="240" w:lineRule="auto"/>
      <w:ind/>
    </w:pPr>
    <w:tblPr>
      <w:tblInd w:type="dxa" w:w="0"/>
    </w:tblPr>
  </w:style>
  <w:style w:styleId="Style_63" w:type="table">
    <w:name w:val="Plain Table 5"/>
    <w:pPr>
      <w:spacing w:after="0" w:line="240" w:lineRule="auto"/>
      <w:ind/>
    </w:pPr>
    <w:tblPr>
      <w:tblInd w:type="dxa" w:w="0"/>
    </w:tblPr>
  </w:style>
  <w:style w:styleId="Style_64" w:type="table">
    <w:name w:val="Table Grid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5" w:type="table">
    <w:name w:val="List Table 7 Colorful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66" w:type="table">
    <w:name w:val="Grid Table 5 Dark - Accent 3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7" w:type="table">
    <w:name w:val="List Table 4 - Accent 4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68" w:type="table">
    <w:name w:val="List Table 7 Colorful - Accent 2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69" w:type="table">
    <w:name w:val="List Table 5 Dark - Accent 2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70" w:type="table">
    <w:name w:val="Grid Table 6 Colorful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71" w:type="table">
    <w:name w:val="Grid Table 2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72" w:type="table">
    <w:name w:val="Bordered - Accent 6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73" w:type="table">
    <w:name w:val="List Table 1 Light - Accent 5"/>
    <w:pPr>
      <w:spacing w:after="0" w:line="240" w:lineRule="auto"/>
      <w:ind/>
    </w:pPr>
    <w:tblPr>
      <w:tblInd w:type="dxa" w:w="0"/>
    </w:tblPr>
  </w:style>
  <w:style w:styleId="Style_74" w:type="table">
    <w:name w:val="List Table 3 - Accent 6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75" w:type="table">
    <w:name w:val="List Table 3 - Accent 1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76" w:type="table">
    <w:name w:val="Lined - Accent 5"/>
    <w:pPr>
      <w:spacing w:after="0" w:line="240" w:lineRule="auto"/>
      <w:ind/>
    </w:pPr>
    <w:rPr>
      <w:color w:val="404040"/>
    </w:rPr>
    <w:tblPr>
      <w:tblInd w:type="dxa" w:w="0"/>
    </w:tblPr>
  </w:style>
  <w:style w:styleId="Style_77" w:type="table">
    <w:name w:val="Grid Table 6 Colorful - Accent 2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78" w:type="table">
    <w:name w:val="List Table 5 Dark - Accent 1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79" w:type="table">
    <w:name w:val="Grid Table 1 Light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80" w:type="table">
    <w:name w:val="Grid Table 1 Light - Accent 2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81" w:type="table">
    <w:name w:val="Grid Table 1 Light - Accent 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82" w:type="table">
    <w:name w:val="Bordered - Accent 3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83" w:type="table">
    <w:name w:val="List Table 2 - Accent 6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84" w:type="table">
    <w:name w:val="Plain Table 2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85" w:type="table">
    <w:name w:val="Grid Table 5 Dark - Accent 2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6" w:type="table">
    <w:name w:val="List Table 5 Dark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87" w:type="table">
    <w:name w:val="List Table 6 Colorful - Accent 1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88" w:type="table">
    <w:name w:val="List Table 2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89" w:type="table">
    <w:name w:val="List Table 6 Colorful - Accent 5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90" w:type="table">
    <w:name w:val="Grid Table 7 Colorful - Accent 1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91" w:type="table">
    <w:name w:val="Table Grid Light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2" w:type="table">
    <w:name w:val="List Table 4 - Accent 5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styleId="Style_93" w:type="table">
    <w:name w:val="Grid Table 3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94" w:type="table">
    <w:name w:val="List Table 7 Colorful - Accent 6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95" w:type="table">
    <w:name w:val="Grid Table 6 Colorful - Accent 3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96" w:type="table">
    <w:name w:val="Lined - Accent 3"/>
    <w:pPr>
      <w:spacing w:after="0" w:line="240" w:lineRule="auto"/>
      <w:ind/>
    </w:pPr>
    <w:rPr>
      <w:color w:val="404040"/>
    </w:rPr>
    <w:tblPr>
      <w:tblInd w:type="dxa" w:w="0"/>
    </w:tblPr>
  </w:style>
  <w:style w:styleId="Style_97" w:type="table">
    <w:name w:val="List Table 4 - Accent 2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98" w:type="table">
    <w:name w:val="List Table 2 - Accent 3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99" w:type="table">
    <w:name w:val="List Table 1 Light - Accent 4"/>
    <w:pPr>
      <w:spacing w:after="0" w:line="240" w:lineRule="auto"/>
      <w:ind/>
    </w:pPr>
    <w:tblPr>
      <w:tblInd w:type="dxa" w:w="0"/>
    </w:tblPr>
  </w:style>
  <w:style w:styleId="Style_100" w:type="table">
    <w:name w:val="Grid Table 5 Dark- Accent 4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01" w:type="table">
    <w:name w:val="Grid Table 2 - Accent 2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02" w:type="table">
    <w:name w:val="Plain Table 1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3" w:type="table">
    <w:name w:val="List Table 3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104" w:type="table">
    <w:name w:val="Grid Table 7 Colorful - Accent 5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05" w:type="table">
    <w:name w:val="Grid Table 2 - Accent 3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06" w:type="table">
    <w:name w:val="List Table 3 - Accent 4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107" w:type="table">
    <w:name w:val="Grid Table 6 Colorful - Accent 6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08" w:type="table">
    <w:name w:val="Grid Table 2 - Accent 6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09" w:type="table">
    <w:name w:val="Bordered &amp; Lined - Accent 5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110" w:type="table">
    <w:name w:val="List Table 4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11" w:type="table">
    <w:name w:val="List Table 6 Colorful - Accent 6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default="1" w:styleId="Style_3" w:type="table">
    <w:name w:val="Normal Table"/>
  </w:style>
  <w:style w:styleId="Style_112" w:type="table">
    <w:name w:val="Grid Table 5 Dark - Accent 6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3" w:type="table">
    <w:name w:val="Bordered &amp; Lined - Accent 2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114" w:type="table">
    <w:name w:val="Bordered - Accent 1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15" w:type="table">
    <w:name w:val="Lined - Accent 1"/>
    <w:pPr>
      <w:spacing w:after="0" w:line="240" w:lineRule="auto"/>
      <w:ind/>
    </w:pPr>
    <w:rPr>
      <w:color w:val="404040"/>
    </w:rPr>
    <w:tblPr>
      <w:tblInd w:type="dxa" w:w="0"/>
    </w:tblPr>
  </w:style>
  <w:style w:styleId="Style_116" w:type="table">
    <w:name w:val="Lined - Accent"/>
    <w:pPr>
      <w:spacing w:after="0" w:line="240" w:lineRule="auto"/>
      <w:ind/>
    </w:pPr>
    <w:rPr>
      <w:color w:val="404040"/>
    </w:rPr>
    <w:tblPr>
      <w:tblInd w:type="dxa" w:w="0"/>
    </w:tblPr>
  </w:style>
  <w:style w:styleId="Style_117" w:type="table">
    <w:name w:val="Grid Table 7 Colorful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18" w:type="table">
    <w:name w:val="Grid Table 3 - Accent 5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19" w:type="table">
    <w:name w:val="Grid Table 5 Dark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20" w:type="table">
    <w:name w:val="Grid Table 1 Light - Accent 5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21" w:type="table">
    <w:name w:val="Grid Table 2 - Accent 5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122" w:type="table">
    <w:name w:val="List Table 3 - Accent 5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123" w:type="table">
    <w:name w:val="Grid Table 3 - Accent 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24" w:type="table">
    <w:name w:val="Grid Table 2 - Accent 1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25" w:type="table">
    <w:name w:val="List Table 7 Colorful - Accent 5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126" w:type="table">
    <w:name w:val="Grid Table 4 - Accent 2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27" w:type="table">
    <w:name w:val="List Table 1 Light - Accent 6"/>
    <w:pPr>
      <w:spacing w:after="0" w:line="240" w:lineRule="auto"/>
      <w:ind/>
    </w:pPr>
    <w:tblPr>
      <w:tblInd w:type="dxa" w:w="0"/>
    </w:tblPr>
  </w:style>
  <w:style w:styleId="Style_128" w:type="table">
    <w:name w:val="List Table 6 Colorful - Accent 3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129" w:type="table">
    <w:name w:val="Grid Table 3 - Accent 3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30" w:type="table">
    <w:name w:val="List Table 3 - Accent 3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31" w:type="table">
    <w:name w:val="Bordered &amp; Lined - Accent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32" w:type="table">
    <w:name w:val="List Table 6 Colorful - Accent 4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33" w:type="table">
    <w:name w:val="List Table 4 - Accent 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134" w:type="table">
    <w:name w:val="Grid Table 4 - Accent 3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35" w:type="table">
    <w:name w:val="Grid Table 6 Colorful - Accent 1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136" w:type="table">
    <w:name w:val="Lined - Accent 2"/>
    <w:pPr>
      <w:spacing w:after="0" w:line="240" w:lineRule="auto"/>
      <w:ind/>
    </w:pPr>
    <w:rPr>
      <w:color w:val="404040"/>
    </w:rPr>
    <w:tblPr>
      <w:tblInd w:type="dxa" w:w="0"/>
    </w:tblPr>
  </w:style>
  <w:style w:styleId="Style_137" w:type="table">
    <w:name w:val="List Table 2 - Accent 1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38" w:type="table">
    <w:name w:val="List Table 1 Light - Accent 3"/>
    <w:pPr>
      <w:spacing w:after="0" w:line="240" w:lineRule="auto"/>
      <w:ind/>
    </w:pPr>
    <w:tblPr>
      <w:tblInd w:type="dxa" w:w="0"/>
    </w:tblPr>
  </w:style>
  <w:style w:styleId="Style_139" w:type="table">
    <w:name w:val="List Table 2 - Accent 2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40" w:type="table">
    <w:name w:val="List Table 2 - Accent 5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41" w:type="table">
    <w:name w:val="Grid Table 3 - Accent 6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42" w:type="table">
    <w:name w:val="List Table 6 Colorful - Accent 2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143" w:type="table">
    <w:name w:val="Grid Table 1 Light - Accent 3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44" w:type="table">
    <w:name w:val="List Table 1 Light - Accent 2"/>
    <w:pPr>
      <w:spacing w:after="0" w:line="240" w:lineRule="auto"/>
      <w:ind/>
    </w:pPr>
    <w:tblPr>
      <w:tblInd w:type="dxa" w:w="0"/>
    </w:tblPr>
  </w:style>
  <w:style w:styleId="Style_145" w:type="table">
    <w:name w:val="Bordered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46" w:type="table">
    <w:name w:val="List Table 3 - Accent 2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147" w:type="table">
    <w:name w:val="List Table 5 Dark - Accent 3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148" w:type="table">
    <w:name w:val="List Table 2 - Accent 4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149" w:type="table">
    <w:name w:val="List Table 5 Dark - Accent 6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150" w:type="table">
    <w:name w:val="Grid Table 4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51" w:type="table">
    <w:name w:val="Bordered - Accent 2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52" w:type="table">
    <w:name w:val="Bordered &amp; Lined - Accent 3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53" w:type="table">
    <w:name w:val="Lined - Accent 4"/>
    <w:pPr>
      <w:spacing w:after="0" w:line="240" w:lineRule="auto"/>
      <w:ind/>
    </w:pPr>
    <w:rPr>
      <w:color w:val="404040"/>
    </w:rPr>
    <w:tblPr>
      <w:tblInd w:type="dxa" w:w="0"/>
    </w:tblPr>
  </w:style>
  <w:style w:styleId="Style_154" w:type="table">
    <w:name w:val="Grid Table 6 Colorful - Accent 4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55" w:type="table">
    <w:name w:val="Grid Table 6 Colorful - Accent 5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56" w:type="table">
    <w:name w:val="List Table 1 Light - Accent 1"/>
    <w:pPr>
      <w:spacing w:after="0" w:line="240" w:lineRule="auto"/>
      <w:ind/>
    </w:pPr>
    <w:tblPr>
      <w:tblInd w:type="dxa" w:w="0"/>
    </w:tblPr>
  </w:style>
  <w:style w:styleId="Style_157" w:type="table">
    <w:name w:val="Plain Table 4"/>
    <w:pPr>
      <w:spacing w:after="0" w:line="240" w:lineRule="auto"/>
      <w:ind/>
    </w:pPr>
    <w:tblPr>
      <w:tblInd w:type="dxa" w:w="0"/>
    </w:tblPr>
  </w:style>
  <w:style w:styleId="Style_158" w:type="table">
    <w:name w:val="List Table 4 - Accent 6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159" w:type="table">
    <w:name w:val="Grid Table 7 Colorful - Accent 2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60" w:type="table">
    <w:name w:val="List Table 7 Colorful - Accent 3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61" w:type="table">
    <w:name w:val="Grid Table 4 - Accent 1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62" w:type="table">
    <w:name w:val="Grid Table 5 Dark- Accent 1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63" w:type="table">
    <w:name w:val="Bordered &amp; Lined - Accent 4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164" w:type="table">
    <w:name w:val="Grid Table 4 - Accent 5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65" w:type="table">
    <w:name w:val="Grid Table 3 - Accent 4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66" w:type="table">
    <w:name w:val="Grid Table 7 Colorful - Accent 4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67" w:type="table">
    <w:name w:val="Grid Table 3 - Accent 2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68" w:type="table">
    <w:name w:val="List Table 5 Dark - Accent 4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69" w:type="table">
    <w:name w:val="Grid Table 5 Dark - Accent 5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70" w:type="table">
    <w:name w:val="Plain Table 3"/>
    <w:pPr>
      <w:spacing w:after="0" w:line="240" w:lineRule="auto"/>
      <w:ind/>
    </w:pPr>
    <w:tblPr>
      <w:tblInd w:type="dxa" w:w="0"/>
    </w:tblPr>
  </w:style>
  <w:style w:styleId="Style_171" w:type="table">
    <w:name w:val="Grid Table 1 Light - Accent 6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72" w:type="table">
    <w:name w:val="Bordered &amp; Lined - Accent 1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73" w:type="table">
    <w:name w:val="Grid Table 7 Colorful - Accent 6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52" w:type="table">
    <w:name w:val="Обычная таблица"/>
  </w:style>
  <w:style w:styleId="Style_174" w:type="table">
    <w:name w:val="Grid Table 4 - Accent 4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175" w:type="table">
    <w:name w:val="List Table 6 Colorful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76" w:type="table">
    <w:name w:val="List Table 4 - Accent 3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177" w:type="table">
    <w:name w:val="Lined - Accent 6"/>
    <w:pPr>
      <w:spacing w:after="0" w:line="240" w:lineRule="auto"/>
      <w:ind/>
    </w:pPr>
    <w:rPr>
      <w:color w:val="404040"/>
    </w:rPr>
    <w:tblPr>
      <w:tblInd w:type="dxa" w:w="0"/>
    </w:tblPr>
  </w:style>
  <w:style w:styleId="Style_178" w:type="table">
    <w:name w:val="Grid Table 1 Light - Accent 4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9" Target="numbering.xml" Type="http://schemas.openxmlformats.org/officeDocument/2006/relationships/numbering"/>
  <Relationship Id="rId5" Target="styles.xml" Type="http://schemas.openxmlformats.org/officeDocument/2006/relationships/styles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2025-02-06T08:11:00Z</dcterms:modified>
</cp:coreProperties>
</file>